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0FE25" w14:textId="77777777" w:rsidR="007757EB" w:rsidRPr="006874F7" w:rsidRDefault="00956A12" w:rsidP="00854045">
      <w:pPr>
        <w:spacing w:after="0"/>
        <w:jc w:val="center"/>
        <w:rPr>
          <w:b/>
          <w:sz w:val="20"/>
          <w:szCs w:val="20"/>
        </w:rPr>
      </w:pPr>
      <w:bookmarkStart w:id="0" w:name="_GoBack"/>
      <w:bookmarkEnd w:id="0"/>
      <w:r w:rsidRPr="006874F7">
        <w:rPr>
          <w:b/>
          <w:sz w:val="20"/>
          <w:szCs w:val="20"/>
        </w:rPr>
        <w:t>Manuál</w:t>
      </w:r>
      <w:r w:rsidR="00854045" w:rsidRPr="006874F7">
        <w:rPr>
          <w:b/>
          <w:sz w:val="20"/>
          <w:szCs w:val="20"/>
        </w:rPr>
        <w:t xml:space="preserve"> Ministerstva financií S</w:t>
      </w:r>
      <w:r w:rsidR="00AE7736">
        <w:rPr>
          <w:b/>
          <w:sz w:val="20"/>
          <w:szCs w:val="20"/>
        </w:rPr>
        <w:t>lovenskej republiky</w:t>
      </w:r>
    </w:p>
    <w:p w14:paraId="6142B1B9" w14:textId="77777777" w:rsidR="00A8025E" w:rsidRPr="006874F7" w:rsidRDefault="007757EB" w:rsidP="00854045">
      <w:pPr>
        <w:spacing w:after="0"/>
        <w:jc w:val="center"/>
        <w:rPr>
          <w:b/>
          <w:sz w:val="20"/>
          <w:szCs w:val="20"/>
        </w:rPr>
      </w:pPr>
      <w:r w:rsidRPr="006874F7">
        <w:rPr>
          <w:b/>
          <w:sz w:val="20"/>
          <w:szCs w:val="20"/>
        </w:rPr>
        <w:t>k obsahu finančných výkazov</w:t>
      </w:r>
    </w:p>
    <w:p w14:paraId="56A8EFB4" w14:textId="77777777" w:rsidR="00017439" w:rsidRPr="006874F7" w:rsidRDefault="00017439" w:rsidP="00854045">
      <w:pPr>
        <w:spacing w:after="0"/>
        <w:jc w:val="center"/>
        <w:rPr>
          <w:b/>
          <w:sz w:val="20"/>
          <w:szCs w:val="20"/>
        </w:rPr>
      </w:pPr>
    </w:p>
    <w:p w14:paraId="2A00C301" w14:textId="77777777" w:rsidR="00017439" w:rsidRPr="006874F7" w:rsidRDefault="00017439" w:rsidP="00854045">
      <w:pPr>
        <w:spacing w:after="0"/>
        <w:jc w:val="center"/>
        <w:rPr>
          <w:b/>
          <w:sz w:val="20"/>
          <w:szCs w:val="20"/>
        </w:rPr>
      </w:pPr>
    </w:p>
    <w:p w14:paraId="7A45C571" w14:textId="77777777" w:rsidR="00017439" w:rsidRPr="006874F7" w:rsidRDefault="00017439" w:rsidP="00854045">
      <w:pPr>
        <w:spacing w:after="0"/>
        <w:jc w:val="center"/>
        <w:rPr>
          <w:b/>
          <w:sz w:val="20"/>
          <w:szCs w:val="20"/>
        </w:rPr>
      </w:pPr>
    </w:p>
    <w:p w14:paraId="61B47636" w14:textId="77777777" w:rsidR="00017439" w:rsidRPr="006874F7" w:rsidRDefault="00017439" w:rsidP="00854045">
      <w:pPr>
        <w:spacing w:after="0"/>
        <w:jc w:val="center"/>
        <w:rPr>
          <w:b/>
          <w:sz w:val="20"/>
          <w:szCs w:val="20"/>
        </w:rPr>
      </w:pPr>
    </w:p>
    <w:p w14:paraId="6327E0B0" w14:textId="77777777" w:rsidR="00017439" w:rsidRPr="006874F7" w:rsidRDefault="00017439" w:rsidP="00854045">
      <w:pPr>
        <w:spacing w:after="0"/>
        <w:jc w:val="center"/>
        <w:rPr>
          <w:b/>
          <w:sz w:val="20"/>
          <w:szCs w:val="20"/>
        </w:rPr>
      </w:pPr>
    </w:p>
    <w:p w14:paraId="0BE3AF6F" w14:textId="77777777" w:rsidR="00017439" w:rsidRPr="006874F7" w:rsidRDefault="00017439" w:rsidP="00854045">
      <w:pPr>
        <w:spacing w:after="0"/>
        <w:jc w:val="center"/>
        <w:rPr>
          <w:b/>
          <w:sz w:val="20"/>
          <w:szCs w:val="20"/>
        </w:rPr>
      </w:pPr>
    </w:p>
    <w:p w14:paraId="38CDF397" w14:textId="77777777" w:rsidR="00017439" w:rsidRPr="006874F7" w:rsidRDefault="00017439" w:rsidP="005F2AA5">
      <w:pPr>
        <w:spacing w:after="0"/>
        <w:rPr>
          <w:b/>
          <w:sz w:val="20"/>
          <w:szCs w:val="20"/>
        </w:rPr>
      </w:pPr>
      <w:r w:rsidRPr="006874F7">
        <w:rPr>
          <w:b/>
          <w:sz w:val="20"/>
          <w:szCs w:val="20"/>
        </w:rPr>
        <w:t>OBSAH:</w:t>
      </w:r>
    </w:p>
    <w:p w14:paraId="5006BF85" w14:textId="77777777" w:rsidR="00017439" w:rsidRPr="006874F7" w:rsidRDefault="00017439" w:rsidP="005F2AA5">
      <w:pPr>
        <w:spacing w:after="0"/>
        <w:rPr>
          <w:b/>
          <w:sz w:val="20"/>
          <w:szCs w:val="20"/>
        </w:rPr>
      </w:pPr>
    </w:p>
    <w:p w14:paraId="2DEE3F16" w14:textId="77777777" w:rsidR="00017439" w:rsidRPr="006874F7" w:rsidRDefault="00017439" w:rsidP="005F2AA5">
      <w:pPr>
        <w:pStyle w:val="Odsekzoznamu"/>
        <w:numPr>
          <w:ilvl w:val="0"/>
          <w:numId w:val="26"/>
        </w:numPr>
        <w:spacing w:after="0" w:line="480" w:lineRule="auto"/>
        <w:rPr>
          <w:b/>
          <w:sz w:val="20"/>
          <w:szCs w:val="20"/>
        </w:rPr>
      </w:pPr>
      <w:r w:rsidRPr="006874F7">
        <w:rPr>
          <w:b/>
          <w:sz w:val="20"/>
          <w:szCs w:val="20"/>
        </w:rPr>
        <w:t xml:space="preserve">Termíny predkladania finančných výkazov </w:t>
      </w:r>
    </w:p>
    <w:p w14:paraId="27F70CCE" w14:textId="77777777" w:rsidR="00017439" w:rsidRPr="006874F7" w:rsidRDefault="00017439" w:rsidP="005F2AA5">
      <w:pPr>
        <w:pStyle w:val="Odsekzoznamu"/>
        <w:numPr>
          <w:ilvl w:val="0"/>
          <w:numId w:val="26"/>
        </w:numPr>
        <w:spacing w:after="0" w:line="480" w:lineRule="auto"/>
        <w:rPr>
          <w:b/>
          <w:sz w:val="20"/>
          <w:szCs w:val="20"/>
        </w:rPr>
      </w:pPr>
      <w:r w:rsidRPr="006874F7">
        <w:rPr>
          <w:b/>
          <w:sz w:val="20"/>
          <w:szCs w:val="20"/>
        </w:rPr>
        <w:t>Obsah finančných výkazov:</w:t>
      </w:r>
    </w:p>
    <w:p w14:paraId="4BB2FE32" w14:textId="77777777" w:rsidR="00017439" w:rsidRPr="006874F7" w:rsidRDefault="00017439" w:rsidP="005F2AA5">
      <w:pPr>
        <w:pStyle w:val="Odsekzoznamu"/>
        <w:numPr>
          <w:ilvl w:val="1"/>
          <w:numId w:val="26"/>
        </w:numPr>
        <w:spacing w:after="0" w:line="480" w:lineRule="auto"/>
        <w:rPr>
          <w:b/>
          <w:sz w:val="20"/>
          <w:szCs w:val="20"/>
        </w:rPr>
      </w:pPr>
      <w:r w:rsidRPr="006874F7">
        <w:rPr>
          <w:b/>
          <w:sz w:val="20"/>
          <w:szCs w:val="20"/>
        </w:rPr>
        <w:t>Finančný výkaz o príjmoch, výdavkoch a finančných operáciách FIN 1-12</w:t>
      </w:r>
    </w:p>
    <w:p w14:paraId="2CCEA952" w14:textId="77777777" w:rsidR="00017439" w:rsidRPr="006874F7" w:rsidRDefault="00017439" w:rsidP="005F2AA5">
      <w:pPr>
        <w:pStyle w:val="Odsekzoznamu"/>
        <w:numPr>
          <w:ilvl w:val="1"/>
          <w:numId w:val="26"/>
        </w:numPr>
        <w:spacing w:after="0" w:line="480" w:lineRule="auto"/>
        <w:rPr>
          <w:b/>
          <w:sz w:val="20"/>
          <w:szCs w:val="20"/>
        </w:rPr>
      </w:pPr>
      <w:r w:rsidRPr="006874F7">
        <w:rPr>
          <w:b/>
          <w:sz w:val="20"/>
          <w:szCs w:val="20"/>
        </w:rPr>
        <w:t xml:space="preserve">Finančný výkaz o vybraných </w:t>
      </w:r>
      <w:r w:rsidR="006874F7" w:rsidRPr="006874F7">
        <w:rPr>
          <w:b/>
          <w:sz w:val="20"/>
          <w:szCs w:val="20"/>
        </w:rPr>
        <w:t>ú</w:t>
      </w:r>
      <w:r w:rsidRPr="006874F7">
        <w:rPr>
          <w:b/>
          <w:sz w:val="20"/>
          <w:szCs w:val="20"/>
        </w:rPr>
        <w:t>dajoch z aktív a z pasív FIN 2-04</w:t>
      </w:r>
    </w:p>
    <w:p w14:paraId="0F426A83" w14:textId="77777777" w:rsidR="00017439" w:rsidRPr="006874F7" w:rsidRDefault="00017439" w:rsidP="005F2AA5">
      <w:pPr>
        <w:pStyle w:val="Odsekzoznamu"/>
        <w:numPr>
          <w:ilvl w:val="1"/>
          <w:numId w:val="26"/>
        </w:numPr>
        <w:spacing w:after="0" w:line="480" w:lineRule="auto"/>
        <w:rPr>
          <w:b/>
          <w:sz w:val="20"/>
          <w:szCs w:val="20"/>
        </w:rPr>
      </w:pPr>
      <w:r w:rsidRPr="006874F7">
        <w:rPr>
          <w:b/>
          <w:sz w:val="20"/>
          <w:szCs w:val="20"/>
        </w:rPr>
        <w:t>Finančný výkaz o finančných aktívach podľa sektorov FIN 3-04</w:t>
      </w:r>
    </w:p>
    <w:p w14:paraId="01FCCE27" w14:textId="77777777" w:rsidR="00017439" w:rsidRPr="006874F7" w:rsidRDefault="00017439" w:rsidP="005F2AA5">
      <w:pPr>
        <w:pStyle w:val="Odsekzoznamu"/>
        <w:numPr>
          <w:ilvl w:val="1"/>
          <w:numId w:val="26"/>
        </w:numPr>
        <w:spacing w:after="0" w:line="480" w:lineRule="auto"/>
        <w:rPr>
          <w:b/>
          <w:sz w:val="20"/>
          <w:szCs w:val="20"/>
        </w:rPr>
      </w:pPr>
      <w:r w:rsidRPr="006874F7">
        <w:rPr>
          <w:b/>
          <w:sz w:val="20"/>
          <w:szCs w:val="20"/>
        </w:rPr>
        <w:t>Finančný výkaz o finančných pasívach podľa sektorov FIN 4-04</w:t>
      </w:r>
    </w:p>
    <w:p w14:paraId="5A7D683C" w14:textId="77777777" w:rsidR="00017439" w:rsidRPr="006874F7" w:rsidRDefault="00017439" w:rsidP="005F2AA5">
      <w:pPr>
        <w:pStyle w:val="Odsekzoznamu"/>
        <w:numPr>
          <w:ilvl w:val="1"/>
          <w:numId w:val="26"/>
        </w:numPr>
        <w:spacing w:after="0" w:line="480" w:lineRule="auto"/>
        <w:rPr>
          <w:b/>
          <w:sz w:val="20"/>
          <w:szCs w:val="20"/>
        </w:rPr>
      </w:pPr>
      <w:r w:rsidRPr="006874F7">
        <w:rPr>
          <w:b/>
          <w:sz w:val="20"/>
          <w:szCs w:val="20"/>
        </w:rPr>
        <w:t>Finančný výkaz o dlhových nástrojoch a vybraných záväzkoch FIN 5-04</w:t>
      </w:r>
    </w:p>
    <w:p w14:paraId="1814BD3D" w14:textId="77777777" w:rsidR="002037C3" w:rsidRPr="006874F7" w:rsidRDefault="002037C3" w:rsidP="005F2AA5">
      <w:pPr>
        <w:pStyle w:val="Odsekzoznamu"/>
        <w:numPr>
          <w:ilvl w:val="1"/>
          <w:numId w:val="26"/>
        </w:numPr>
        <w:spacing w:after="0" w:line="480" w:lineRule="auto"/>
        <w:rPr>
          <w:b/>
          <w:sz w:val="20"/>
          <w:szCs w:val="20"/>
        </w:rPr>
      </w:pPr>
      <w:r w:rsidRPr="006874F7">
        <w:rPr>
          <w:b/>
          <w:sz w:val="20"/>
          <w:szCs w:val="20"/>
        </w:rPr>
        <w:t>Finančný výkaz o bankových účtoch a záväzkoch obcí, vyšších územných celkov a nimi</w:t>
      </w:r>
    </w:p>
    <w:p w14:paraId="6EAC85CE" w14:textId="77777777" w:rsidR="002037C3" w:rsidRPr="006874F7" w:rsidRDefault="002037C3" w:rsidP="005F2AA5">
      <w:pPr>
        <w:spacing w:after="0" w:line="480" w:lineRule="auto"/>
        <w:ind w:left="1080"/>
        <w:rPr>
          <w:b/>
          <w:sz w:val="20"/>
          <w:szCs w:val="20"/>
        </w:rPr>
      </w:pPr>
      <w:r w:rsidRPr="006874F7">
        <w:rPr>
          <w:b/>
          <w:sz w:val="20"/>
          <w:szCs w:val="20"/>
        </w:rPr>
        <w:t>zriadených rozpočtových organizácií</w:t>
      </w:r>
      <w:r w:rsidR="00B44C2C">
        <w:rPr>
          <w:b/>
          <w:sz w:val="20"/>
          <w:szCs w:val="20"/>
        </w:rPr>
        <w:t xml:space="preserve"> FIN 6-04</w:t>
      </w:r>
    </w:p>
    <w:p w14:paraId="6B9615F6" w14:textId="77777777" w:rsidR="00017439" w:rsidRDefault="00AE7736" w:rsidP="00AE7736">
      <w:pPr>
        <w:pStyle w:val="Odsekzoznamu"/>
        <w:numPr>
          <w:ilvl w:val="0"/>
          <w:numId w:val="26"/>
        </w:numPr>
        <w:spacing w:after="0" w:line="480" w:lineRule="auto"/>
        <w:rPr>
          <w:b/>
          <w:sz w:val="20"/>
          <w:szCs w:val="20"/>
        </w:rPr>
      </w:pPr>
      <w:r>
        <w:rPr>
          <w:b/>
          <w:sz w:val="20"/>
          <w:szCs w:val="20"/>
        </w:rPr>
        <w:t xml:space="preserve">História zmien </w:t>
      </w:r>
    </w:p>
    <w:p w14:paraId="77D56E62" w14:textId="77777777" w:rsidR="00AE7736" w:rsidRPr="006874F7" w:rsidRDefault="00AE7736" w:rsidP="00AE7736">
      <w:pPr>
        <w:pStyle w:val="Odsekzoznamu"/>
        <w:numPr>
          <w:ilvl w:val="0"/>
          <w:numId w:val="26"/>
        </w:numPr>
        <w:spacing w:after="0" w:line="480" w:lineRule="auto"/>
        <w:rPr>
          <w:b/>
          <w:sz w:val="20"/>
          <w:szCs w:val="20"/>
        </w:rPr>
      </w:pPr>
      <w:r>
        <w:rPr>
          <w:b/>
          <w:sz w:val="20"/>
          <w:szCs w:val="20"/>
        </w:rPr>
        <w:t xml:space="preserve">Súvisiace dokumenty, kontakty </w:t>
      </w:r>
    </w:p>
    <w:p w14:paraId="51F894B8" w14:textId="77777777" w:rsidR="00017439" w:rsidRPr="006874F7" w:rsidRDefault="00017439" w:rsidP="005F2AA5">
      <w:pPr>
        <w:pStyle w:val="Odsekzoznamu"/>
        <w:spacing w:after="0"/>
        <w:rPr>
          <w:b/>
          <w:sz w:val="20"/>
          <w:szCs w:val="20"/>
        </w:rPr>
      </w:pPr>
    </w:p>
    <w:p w14:paraId="486E3F12" w14:textId="77777777" w:rsidR="00017439" w:rsidRPr="006874F7" w:rsidRDefault="00017439" w:rsidP="005F2AA5">
      <w:pPr>
        <w:pStyle w:val="Odsekzoznamu"/>
        <w:spacing w:after="0"/>
        <w:rPr>
          <w:b/>
          <w:sz w:val="20"/>
          <w:szCs w:val="20"/>
        </w:rPr>
      </w:pPr>
    </w:p>
    <w:p w14:paraId="4876626A" w14:textId="77777777" w:rsidR="00017439" w:rsidRPr="006874F7" w:rsidRDefault="00017439" w:rsidP="005F2AA5">
      <w:pPr>
        <w:pStyle w:val="Odsekzoznamu"/>
        <w:spacing w:after="0"/>
        <w:rPr>
          <w:b/>
          <w:sz w:val="20"/>
          <w:szCs w:val="20"/>
        </w:rPr>
      </w:pPr>
    </w:p>
    <w:p w14:paraId="00AA644A" w14:textId="77777777" w:rsidR="00017439" w:rsidRPr="006874F7" w:rsidRDefault="00017439" w:rsidP="005F2AA5">
      <w:pPr>
        <w:pStyle w:val="Odsekzoznamu"/>
        <w:spacing w:after="0"/>
        <w:rPr>
          <w:b/>
          <w:sz w:val="20"/>
          <w:szCs w:val="20"/>
        </w:rPr>
      </w:pPr>
    </w:p>
    <w:p w14:paraId="23D60DF4" w14:textId="77777777" w:rsidR="00017439" w:rsidRPr="006874F7" w:rsidRDefault="00017439" w:rsidP="005F2AA5">
      <w:pPr>
        <w:pStyle w:val="Odsekzoznamu"/>
        <w:spacing w:after="0"/>
        <w:rPr>
          <w:b/>
          <w:sz w:val="20"/>
          <w:szCs w:val="20"/>
        </w:rPr>
      </w:pPr>
    </w:p>
    <w:p w14:paraId="65E1FD6A" w14:textId="77777777" w:rsidR="00017439" w:rsidRPr="006874F7" w:rsidRDefault="00017439" w:rsidP="005F2AA5">
      <w:pPr>
        <w:pStyle w:val="Odsekzoznamu"/>
        <w:spacing w:after="0"/>
        <w:rPr>
          <w:b/>
          <w:sz w:val="20"/>
          <w:szCs w:val="20"/>
        </w:rPr>
      </w:pPr>
    </w:p>
    <w:p w14:paraId="29C3C48E" w14:textId="77777777" w:rsidR="00017439" w:rsidRPr="006874F7" w:rsidRDefault="00017439" w:rsidP="005F2AA5">
      <w:pPr>
        <w:pStyle w:val="Odsekzoznamu"/>
        <w:spacing w:after="0"/>
        <w:rPr>
          <w:b/>
          <w:sz w:val="20"/>
          <w:szCs w:val="20"/>
        </w:rPr>
      </w:pPr>
    </w:p>
    <w:p w14:paraId="5658531A" w14:textId="77777777" w:rsidR="00017439" w:rsidRPr="006874F7" w:rsidRDefault="00017439" w:rsidP="005F2AA5">
      <w:pPr>
        <w:pStyle w:val="Odsekzoznamu"/>
        <w:spacing w:after="0"/>
        <w:ind w:left="284"/>
        <w:rPr>
          <w:b/>
          <w:sz w:val="20"/>
          <w:szCs w:val="20"/>
        </w:rPr>
      </w:pPr>
      <w:r w:rsidRPr="006874F7">
        <w:rPr>
          <w:b/>
          <w:sz w:val="20"/>
          <w:szCs w:val="20"/>
        </w:rPr>
        <w:t>PRÍLOHY:</w:t>
      </w:r>
    </w:p>
    <w:p w14:paraId="1578EC48" w14:textId="77777777" w:rsidR="00017439" w:rsidRPr="006874F7" w:rsidRDefault="00017439" w:rsidP="005F2AA5">
      <w:pPr>
        <w:pStyle w:val="Odsekzoznamu"/>
        <w:spacing w:after="0"/>
        <w:ind w:left="284"/>
        <w:rPr>
          <w:b/>
          <w:sz w:val="20"/>
          <w:szCs w:val="20"/>
        </w:rPr>
      </w:pPr>
    </w:p>
    <w:p w14:paraId="5B0D45D8" w14:textId="77777777" w:rsidR="00017439" w:rsidRPr="006874F7" w:rsidRDefault="00017439" w:rsidP="005F2AA5">
      <w:pPr>
        <w:pStyle w:val="Odsekzoznamu"/>
        <w:spacing w:after="0" w:line="480" w:lineRule="auto"/>
        <w:ind w:left="284"/>
        <w:rPr>
          <w:b/>
          <w:sz w:val="20"/>
          <w:szCs w:val="20"/>
        </w:rPr>
      </w:pPr>
      <w:r w:rsidRPr="006874F7">
        <w:rPr>
          <w:b/>
          <w:sz w:val="20"/>
          <w:szCs w:val="20"/>
        </w:rPr>
        <w:t>Vzor úvodnej strany pre finančné výkazy</w:t>
      </w:r>
    </w:p>
    <w:p w14:paraId="273D5872" w14:textId="77777777" w:rsidR="00017439" w:rsidRPr="006874F7" w:rsidRDefault="00017439" w:rsidP="005F2AA5">
      <w:pPr>
        <w:pStyle w:val="Odsekzoznamu"/>
        <w:spacing w:after="0" w:line="480" w:lineRule="auto"/>
        <w:ind w:left="284"/>
        <w:rPr>
          <w:b/>
          <w:sz w:val="20"/>
          <w:szCs w:val="20"/>
        </w:rPr>
      </w:pPr>
      <w:r w:rsidRPr="006874F7">
        <w:rPr>
          <w:b/>
          <w:sz w:val="20"/>
          <w:szCs w:val="20"/>
        </w:rPr>
        <w:t>Vybrané pohľadávky a vybrané záväzky (pomôcka pre vyplnenie FIN 3-04, FIN 4-04 a FIN 5-04)</w:t>
      </w:r>
    </w:p>
    <w:p w14:paraId="7776D33F" w14:textId="77777777" w:rsidR="00017439" w:rsidRPr="006874F7" w:rsidRDefault="00017439" w:rsidP="005F2AA5">
      <w:pPr>
        <w:spacing w:after="0" w:line="480" w:lineRule="auto"/>
        <w:jc w:val="center"/>
        <w:rPr>
          <w:b/>
          <w:sz w:val="20"/>
          <w:szCs w:val="20"/>
        </w:rPr>
      </w:pPr>
    </w:p>
    <w:p w14:paraId="2492FCD1" w14:textId="77777777" w:rsidR="00017439" w:rsidRPr="006874F7" w:rsidRDefault="00017439" w:rsidP="00854045">
      <w:pPr>
        <w:spacing w:after="0"/>
        <w:jc w:val="center"/>
        <w:rPr>
          <w:b/>
          <w:sz w:val="20"/>
          <w:szCs w:val="20"/>
        </w:rPr>
      </w:pPr>
    </w:p>
    <w:p w14:paraId="35F9AB2E" w14:textId="77777777" w:rsidR="00017439" w:rsidRPr="006874F7" w:rsidRDefault="00017439" w:rsidP="00854045">
      <w:pPr>
        <w:spacing w:after="0"/>
        <w:jc w:val="center"/>
        <w:rPr>
          <w:b/>
          <w:sz w:val="20"/>
          <w:szCs w:val="20"/>
        </w:rPr>
      </w:pPr>
    </w:p>
    <w:p w14:paraId="4628C19A" w14:textId="77777777" w:rsidR="00017439" w:rsidRPr="006874F7" w:rsidRDefault="00017439" w:rsidP="00854045">
      <w:pPr>
        <w:spacing w:after="0"/>
        <w:jc w:val="center"/>
        <w:rPr>
          <w:b/>
          <w:sz w:val="20"/>
          <w:szCs w:val="20"/>
        </w:rPr>
      </w:pPr>
    </w:p>
    <w:p w14:paraId="24980C23" w14:textId="77777777" w:rsidR="00017439" w:rsidRPr="006874F7" w:rsidRDefault="00017439" w:rsidP="00854045">
      <w:pPr>
        <w:spacing w:after="0"/>
        <w:jc w:val="center"/>
        <w:rPr>
          <w:b/>
          <w:sz w:val="20"/>
          <w:szCs w:val="20"/>
        </w:rPr>
      </w:pPr>
    </w:p>
    <w:p w14:paraId="7816505C" w14:textId="77777777" w:rsidR="00017439" w:rsidRPr="006874F7" w:rsidRDefault="00017439" w:rsidP="00854045">
      <w:pPr>
        <w:spacing w:after="0"/>
        <w:jc w:val="center"/>
        <w:rPr>
          <w:b/>
          <w:sz w:val="20"/>
          <w:szCs w:val="20"/>
        </w:rPr>
      </w:pPr>
    </w:p>
    <w:p w14:paraId="0B15DBBA" w14:textId="77777777" w:rsidR="00017439" w:rsidRPr="006874F7" w:rsidRDefault="00017439" w:rsidP="00854045">
      <w:pPr>
        <w:spacing w:after="0"/>
        <w:jc w:val="center"/>
        <w:rPr>
          <w:b/>
          <w:sz w:val="20"/>
          <w:szCs w:val="20"/>
        </w:rPr>
      </w:pPr>
    </w:p>
    <w:p w14:paraId="609B1D40" w14:textId="77777777" w:rsidR="00017439" w:rsidRPr="006874F7" w:rsidRDefault="00017439" w:rsidP="00854045">
      <w:pPr>
        <w:spacing w:after="0"/>
        <w:jc w:val="center"/>
        <w:rPr>
          <w:b/>
          <w:sz w:val="20"/>
          <w:szCs w:val="20"/>
        </w:rPr>
      </w:pPr>
    </w:p>
    <w:p w14:paraId="39BE004F" w14:textId="77777777" w:rsidR="00017439" w:rsidRPr="006874F7" w:rsidRDefault="00017439" w:rsidP="00854045">
      <w:pPr>
        <w:spacing w:after="0"/>
        <w:jc w:val="center"/>
        <w:rPr>
          <w:b/>
          <w:sz w:val="20"/>
          <w:szCs w:val="20"/>
        </w:rPr>
      </w:pPr>
    </w:p>
    <w:p w14:paraId="491EAB4B" w14:textId="77777777" w:rsidR="00017439" w:rsidRPr="006874F7" w:rsidRDefault="00017439" w:rsidP="00854045">
      <w:pPr>
        <w:spacing w:after="0"/>
        <w:jc w:val="center"/>
        <w:rPr>
          <w:b/>
          <w:sz w:val="20"/>
          <w:szCs w:val="20"/>
        </w:rPr>
      </w:pPr>
    </w:p>
    <w:p w14:paraId="28F816E1" w14:textId="77777777" w:rsidR="00854045" w:rsidRPr="006874F7" w:rsidRDefault="007C687E" w:rsidP="007C687E">
      <w:pPr>
        <w:spacing w:after="0"/>
        <w:rPr>
          <w:b/>
          <w:sz w:val="20"/>
          <w:szCs w:val="20"/>
        </w:rPr>
      </w:pPr>
      <w:r w:rsidRPr="006874F7">
        <w:rPr>
          <w:b/>
          <w:sz w:val="20"/>
          <w:szCs w:val="20"/>
        </w:rPr>
        <w:lastRenderedPageBreak/>
        <w:t xml:space="preserve">1. </w:t>
      </w:r>
      <w:r w:rsidRPr="006874F7">
        <w:rPr>
          <w:b/>
          <w:sz w:val="20"/>
          <w:szCs w:val="20"/>
          <w:u w:val="single"/>
        </w:rPr>
        <w:t>Termín a miesto predkladania finančných výkazov</w:t>
      </w:r>
    </w:p>
    <w:p w14:paraId="5092901A" w14:textId="77777777" w:rsidR="007C687E" w:rsidRPr="006874F7" w:rsidRDefault="007C687E" w:rsidP="0019094A">
      <w:pPr>
        <w:jc w:val="both"/>
        <w:rPr>
          <w:sz w:val="20"/>
          <w:szCs w:val="20"/>
        </w:rPr>
      </w:pPr>
    </w:p>
    <w:p w14:paraId="21AF1189" w14:textId="77777777" w:rsidR="007757EB" w:rsidRPr="006874F7" w:rsidRDefault="00956A12" w:rsidP="0019094A">
      <w:pPr>
        <w:jc w:val="both"/>
        <w:rPr>
          <w:sz w:val="20"/>
          <w:szCs w:val="20"/>
        </w:rPr>
      </w:pPr>
      <w:r w:rsidRPr="006874F7">
        <w:rPr>
          <w:sz w:val="20"/>
          <w:szCs w:val="20"/>
        </w:rPr>
        <w:t>Subjekty verejnej správy od</w:t>
      </w:r>
      <w:r w:rsidR="00CF38F3" w:rsidRPr="006874F7">
        <w:rPr>
          <w:sz w:val="20"/>
          <w:szCs w:val="20"/>
        </w:rPr>
        <w:t>o</w:t>
      </w:r>
      <w:r w:rsidRPr="006874F7">
        <w:rPr>
          <w:sz w:val="20"/>
          <w:szCs w:val="20"/>
        </w:rPr>
        <w:t xml:space="preserve">vzdávajú finančné výkazy </w:t>
      </w:r>
      <w:r w:rsidR="0019094A" w:rsidRPr="006874F7">
        <w:rPr>
          <w:sz w:val="20"/>
          <w:szCs w:val="20"/>
        </w:rPr>
        <w:t xml:space="preserve">v súlade s </w:t>
      </w:r>
      <w:r w:rsidRPr="006874F7">
        <w:rPr>
          <w:sz w:val="20"/>
          <w:szCs w:val="20"/>
        </w:rPr>
        <w:t>opatrením M</w:t>
      </w:r>
      <w:r w:rsidR="00B44C2C">
        <w:rPr>
          <w:sz w:val="20"/>
          <w:szCs w:val="20"/>
        </w:rPr>
        <w:t xml:space="preserve">inisterstva financií </w:t>
      </w:r>
      <w:r w:rsidRPr="006874F7">
        <w:rPr>
          <w:sz w:val="20"/>
          <w:szCs w:val="20"/>
        </w:rPr>
        <w:t xml:space="preserve">SR </w:t>
      </w:r>
      <w:r w:rsidR="00B44C2C">
        <w:rPr>
          <w:sz w:val="20"/>
          <w:szCs w:val="20"/>
        </w:rPr>
        <w:t xml:space="preserve">zo dňa 19. decembra 2017 </w:t>
      </w:r>
      <w:r w:rsidRPr="006874F7">
        <w:rPr>
          <w:sz w:val="20"/>
          <w:szCs w:val="20"/>
        </w:rPr>
        <w:t>č</w:t>
      </w:r>
      <w:r w:rsidR="007F21AA" w:rsidRPr="006874F7">
        <w:rPr>
          <w:sz w:val="20"/>
          <w:szCs w:val="20"/>
        </w:rPr>
        <w:t>. MF/</w:t>
      </w:r>
      <w:r w:rsidR="00D32C5C" w:rsidRPr="006874F7">
        <w:rPr>
          <w:sz w:val="20"/>
          <w:szCs w:val="20"/>
        </w:rPr>
        <w:t>017353</w:t>
      </w:r>
      <w:r w:rsidR="007F21AA" w:rsidRPr="006874F7">
        <w:rPr>
          <w:sz w:val="20"/>
          <w:szCs w:val="20"/>
        </w:rPr>
        <w:t>/201</w:t>
      </w:r>
      <w:r w:rsidR="00D32C5C" w:rsidRPr="006874F7">
        <w:rPr>
          <w:sz w:val="20"/>
          <w:szCs w:val="20"/>
        </w:rPr>
        <w:t>7</w:t>
      </w:r>
      <w:r w:rsidR="007F21AA" w:rsidRPr="006874F7">
        <w:rPr>
          <w:sz w:val="20"/>
          <w:szCs w:val="20"/>
        </w:rPr>
        <w:t>-3</w:t>
      </w:r>
      <w:r w:rsidR="00D32C5C" w:rsidRPr="006874F7">
        <w:rPr>
          <w:sz w:val="20"/>
          <w:szCs w:val="20"/>
        </w:rPr>
        <w:t>52</w:t>
      </w:r>
      <w:r w:rsidR="002037C3" w:rsidRPr="006874F7">
        <w:rPr>
          <w:sz w:val="20"/>
          <w:szCs w:val="20"/>
        </w:rPr>
        <w:t>,</w:t>
      </w:r>
      <w:r w:rsidR="0019094A" w:rsidRPr="006874F7">
        <w:rPr>
          <w:sz w:val="20"/>
          <w:szCs w:val="20"/>
        </w:rPr>
        <w:t xml:space="preserve"> ktorým sa ustanovuje usporiadanie, obsahové vymedzenie, spôsob, termín a miesto predkladania informácií z účtovníctva a údajov potrebných na účely hodnotenia plnenia rozpočtu verejnej správy</w:t>
      </w:r>
      <w:r w:rsidR="002037C3" w:rsidRPr="006874F7">
        <w:rPr>
          <w:sz w:val="20"/>
          <w:szCs w:val="20"/>
        </w:rPr>
        <w:t xml:space="preserve"> (ďalej len „Opatrenia</w:t>
      </w:r>
      <w:r w:rsidR="009510C5">
        <w:rPr>
          <w:sz w:val="20"/>
          <w:szCs w:val="20"/>
        </w:rPr>
        <w:t xml:space="preserve"> MF/017353/2017-352</w:t>
      </w:r>
      <w:r w:rsidR="002037C3" w:rsidRPr="006874F7">
        <w:rPr>
          <w:sz w:val="20"/>
          <w:szCs w:val="20"/>
        </w:rPr>
        <w:t>“)</w:t>
      </w:r>
      <w:r w:rsidR="0019094A" w:rsidRPr="006874F7">
        <w:rPr>
          <w:sz w:val="20"/>
          <w:szCs w:val="20"/>
        </w:rPr>
        <w:t xml:space="preserve">  </w:t>
      </w:r>
      <w:r w:rsidRPr="006874F7">
        <w:rPr>
          <w:sz w:val="20"/>
          <w:szCs w:val="20"/>
        </w:rPr>
        <w:t>v týchto termínoch</w:t>
      </w:r>
      <w:r w:rsidR="002037C3" w:rsidRPr="006874F7">
        <w:rPr>
          <w:sz w:val="20"/>
          <w:szCs w:val="20"/>
        </w:rPr>
        <w:t>:</w:t>
      </w:r>
    </w:p>
    <w:p w14:paraId="54407150" w14:textId="77777777" w:rsidR="00956A12" w:rsidRPr="006874F7" w:rsidRDefault="00577D99" w:rsidP="005F2AA5">
      <w:pPr>
        <w:spacing w:after="0"/>
        <w:rPr>
          <w:sz w:val="20"/>
          <w:szCs w:val="20"/>
        </w:rPr>
      </w:pPr>
      <w:r w:rsidRPr="006874F7">
        <w:rPr>
          <w:rFonts w:cs="Arial"/>
          <w:b/>
          <w:bCs/>
          <w:sz w:val="20"/>
          <w:szCs w:val="20"/>
        </w:rPr>
        <w:t xml:space="preserve">FIN 1-12 </w:t>
      </w:r>
      <w:r w:rsidR="000F46F4" w:rsidRPr="006874F7">
        <w:rPr>
          <w:rFonts w:cs="Arial"/>
          <w:b/>
          <w:bCs/>
          <w:sz w:val="20"/>
          <w:szCs w:val="20"/>
        </w:rPr>
        <w:t>Finančný výkaz o príjmoch, výdavkoch a finančných operáciách</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4"/>
        <w:gridCol w:w="1220"/>
        <w:gridCol w:w="1817"/>
        <w:gridCol w:w="1559"/>
      </w:tblGrid>
      <w:tr w:rsidR="00577D99" w:rsidRPr="006874F7" w14:paraId="3BB25B02" w14:textId="77777777" w:rsidTr="005F2AA5">
        <w:trPr>
          <w:trHeight w:val="260"/>
        </w:trPr>
        <w:tc>
          <w:tcPr>
            <w:tcW w:w="3924" w:type="dxa"/>
            <w:shd w:val="clear" w:color="auto" w:fill="auto"/>
            <w:vAlign w:val="bottom"/>
            <w:hideMark/>
          </w:tcPr>
          <w:p w14:paraId="4747DAE9" w14:textId="77777777" w:rsidR="00577D99" w:rsidRPr="006874F7" w:rsidRDefault="00577D99" w:rsidP="00577D99">
            <w:pPr>
              <w:spacing w:after="0" w:line="240" w:lineRule="auto"/>
              <w:rPr>
                <w:rFonts w:eastAsia="Times New Roman" w:cs="Times New Roman"/>
                <w:b/>
                <w:bCs/>
                <w:color w:val="000000"/>
                <w:sz w:val="20"/>
                <w:szCs w:val="20"/>
                <w:lang w:eastAsia="sk-SK"/>
              </w:rPr>
            </w:pPr>
            <w:r w:rsidRPr="006874F7">
              <w:rPr>
                <w:rFonts w:eastAsia="Times New Roman" w:cs="Times New Roman"/>
                <w:b/>
                <w:bCs/>
                <w:color w:val="000000"/>
                <w:sz w:val="20"/>
                <w:szCs w:val="20"/>
                <w:lang w:eastAsia="sk-SK"/>
              </w:rPr>
              <w:t xml:space="preserve">Typ subjektu </w:t>
            </w:r>
          </w:p>
        </w:tc>
        <w:tc>
          <w:tcPr>
            <w:tcW w:w="1220" w:type="dxa"/>
            <w:shd w:val="clear" w:color="auto" w:fill="auto"/>
            <w:noWrap/>
            <w:vAlign w:val="bottom"/>
            <w:hideMark/>
          </w:tcPr>
          <w:p w14:paraId="2AA5F61C" w14:textId="77777777" w:rsidR="00577D99" w:rsidRPr="006874F7" w:rsidRDefault="00577D99" w:rsidP="000E7FF0">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periodicita</w:t>
            </w:r>
          </w:p>
        </w:tc>
        <w:tc>
          <w:tcPr>
            <w:tcW w:w="1817" w:type="dxa"/>
            <w:shd w:val="clear" w:color="auto" w:fill="auto"/>
            <w:noWrap/>
            <w:vAlign w:val="bottom"/>
            <w:hideMark/>
          </w:tcPr>
          <w:p w14:paraId="3BDF655E" w14:textId="77777777" w:rsidR="00577D99" w:rsidRPr="006874F7" w:rsidRDefault="006F2B5D" w:rsidP="00854045">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jan. – nov.</w:t>
            </w:r>
            <w:r w:rsidR="00854045" w:rsidRPr="006874F7">
              <w:rPr>
                <w:rFonts w:eastAsia="Times New Roman" w:cs="Times New Roman"/>
                <w:b/>
                <w:color w:val="000000"/>
                <w:sz w:val="20"/>
                <w:szCs w:val="20"/>
                <w:lang w:eastAsia="sk-SK"/>
              </w:rPr>
              <w:t xml:space="preserve"> / </w:t>
            </w:r>
            <w:r w:rsidR="00577D99" w:rsidRPr="006874F7">
              <w:rPr>
                <w:rFonts w:eastAsia="Times New Roman" w:cs="Times New Roman"/>
                <w:b/>
                <w:color w:val="000000"/>
                <w:sz w:val="20"/>
                <w:szCs w:val="20"/>
                <w:lang w:eastAsia="sk-SK"/>
              </w:rPr>
              <w:t>I.-III. Q</w:t>
            </w:r>
          </w:p>
        </w:tc>
        <w:tc>
          <w:tcPr>
            <w:tcW w:w="1559" w:type="dxa"/>
            <w:shd w:val="clear" w:color="auto" w:fill="auto"/>
            <w:vAlign w:val="bottom"/>
            <w:hideMark/>
          </w:tcPr>
          <w:p w14:paraId="04408EC9" w14:textId="77777777" w:rsidR="00577D99" w:rsidRPr="006874F7" w:rsidRDefault="00854045" w:rsidP="000E7FF0">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 xml:space="preserve">december /  </w:t>
            </w:r>
            <w:r w:rsidR="00577D99" w:rsidRPr="006874F7">
              <w:rPr>
                <w:rFonts w:eastAsia="Times New Roman" w:cs="Times New Roman"/>
                <w:b/>
                <w:color w:val="000000"/>
                <w:sz w:val="20"/>
                <w:szCs w:val="20"/>
                <w:lang w:eastAsia="sk-SK"/>
              </w:rPr>
              <w:t>IV.Q</w:t>
            </w:r>
          </w:p>
        </w:tc>
      </w:tr>
      <w:tr w:rsidR="00577D99" w:rsidRPr="006874F7" w14:paraId="03AEEB6C" w14:textId="77777777" w:rsidTr="00854045">
        <w:trPr>
          <w:trHeight w:val="300"/>
        </w:trPr>
        <w:tc>
          <w:tcPr>
            <w:tcW w:w="3924" w:type="dxa"/>
            <w:shd w:val="clear" w:color="auto" w:fill="auto"/>
            <w:noWrap/>
            <w:vAlign w:val="bottom"/>
            <w:hideMark/>
          </w:tcPr>
          <w:p w14:paraId="445A3916" w14:textId="77777777" w:rsidR="00577D99" w:rsidRPr="006874F7" w:rsidRDefault="00577D99" w:rsidP="00577D99">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RO</w:t>
            </w:r>
            <w:r w:rsidR="001A3D7A" w:rsidRPr="006874F7">
              <w:rPr>
                <w:rFonts w:eastAsia="Times New Roman" w:cs="Times New Roman"/>
                <w:color w:val="000000"/>
                <w:sz w:val="20"/>
                <w:szCs w:val="20"/>
                <w:lang w:eastAsia="sk-SK"/>
              </w:rPr>
              <w:t xml:space="preserve"> a</w:t>
            </w:r>
            <w:r w:rsidRPr="006874F7">
              <w:rPr>
                <w:rFonts w:eastAsia="Times New Roman" w:cs="Times New Roman"/>
                <w:color w:val="000000"/>
                <w:sz w:val="20"/>
                <w:szCs w:val="20"/>
                <w:lang w:eastAsia="sk-SK"/>
              </w:rPr>
              <w:t xml:space="preserve"> PO </w:t>
            </w:r>
          </w:p>
        </w:tc>
        <w:tc>
          <w:tcPr>
            <w:tcW w:w="1220" w:type="dxa"/>
            <w:shd w:val="clear" w:color="auto" w:fill="auto"/>
            <w:noWrap/>
            <w:vAlign w:val="bottom"/>
            <w:hideMark/>
          </w:tcPr>
          <w:p w14:paraId="544CE745" w14:textId="77777777" w:rsidR="00577D99" w:rsidRPr="006874F7" w:rsidRDefault="00577D99"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mesačne</w:t>
            </w:r>
          </w:p>
        </w:tc>
        <w:tc>
          <w:tcPr>
            <w:tcW w:w="1817" w:type="dxa"/>
            <w:shd w:val="clear" w:color="auto" w:fill="auto"/>
            <w:noWrap/>
            <w:vAlign w:val="bottom"/>
            <w:hideMark/>
          </w:tcPr>
          <w:p w14:paraId="25511996"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26 dní</w:t>
            </w:r>
          </w:p>
        </w:tc>
        <w:tc>
          <w:tcPr>
            <w:tcW w:w="1559" w:type="dxa"/>
            <w:shd w:val="clear" w:color="auto" w:fill="auto"/>
            <w:noWrap/>
            <w:vAlign w:val="bottom"/>
            <w:hideMark/>
          </w:tcPr>
          <w:p w14:paraId="334F48F7"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26 dní</w:t>
            </w:r>
          </w:p>
        </w:tc>
      </w:tr>
      <w:tr w:rsidR="00577D99" w:rsidRPr="006874F7" w14:paraId="764E1ED1" w14:textId="77777777" w:rsidTr="00854045">
        <w:trPr>
          <w:trHeight w:val="300"/>
        </w:trPr>
        <w:tc>
          <w:tcPr>
            <w:tcW w:w="3924" w:type="dxa"/>
            <w:shd w:val="clear" w:color="auto" w:fill="auto"/>
            <w:noWrap/>
            <w:vAlign w:val="bottom"/>
            <w:hideMark/>
          </w:tcPr>
          <w:p w14:paraId="688A50D8" w14:textId="77777777" w:rsidR="00577D99" w:rsidRPr="006874F7" w:rsidRDefault="00577D99" w:rsidP="00577D99">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fondy</w:t>
            </w:r>
          </w:p>
        </w:tc>
        <w:tc>
          <w:tcPr>
            <w:tcW w:w="1220" w:type="dxa"/>
            <w:shd w:val="clear" w:color="auto" w:fill="auto"/>
            <w:noWrap/>
            <w:vAlign w:val="bottom"/>
            <w:hideMark/>
          </w:tcPr>
          <w:p w14:paraId="1D4C5AAB" w14:textId="77777777" w:rsidR="00577D99" w:rsidRPr="006874F7" w:rsidRDefault="00577D99"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mesačne</w:t>
            </w:r>
          </w:p>
        </w:tc>
        <w:tc>
          <w:tcPr>
            <w:tcW w:w="1817" w:type="dxa"/>
            <w:shd w:val="clear" w:color="auto" w:fill="auto"/>
            <w:noWrap/>
            <w:vAlign w:val="bottom"/>
            <w:hideMark/>
          </w:tcPr>
          <w:p w14:paraId="153F10B0"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26 dní</w:t>
            </w:r>
          </w:p>
        </w:tc>
        <w:tc>
          <w:tcPr>
            <w:tcW w:w="1559" w:type="dxa"/>
            <w:shd w:val="clear" w:color="auto" w:fill="auto"/>
            <w:noWrap/>
            <w:vAlign w:val="bottom"/>
            <w:hideMark/>
          </w:tcPr>
          <w:p w14:paraId="2F6FFD1D"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26 dní</w:t>
            </w:r>
          </w:p>
        </w:tc>
      </w:tr>
      <w:tr w:rsidR="00577D99" w:rsidRPr="006874F7" w14:paraId="3D65DE0A" w14:textId="77777777" w:rsidTr="00854045">
        <w:trPr>
          <w:trHeight w:val="300"/>
        </w:trPr>
        <w:tc>
          <w:tcPr>
            <w:tcW w:w="3924" w:type="dxa"/>
            <w:shd w:val="clear" w:color="auto" w:fill="auto"/>
            <w:noWrap/>
            <w:vAlign w:val="bottom"/>
            <w:hideMark/>
          </w:tcPr>
          <w:p w14:paraId="2E013D99" w14:textId="77777777" w:rsidR="00577D99" w:rsidRPr="006874F7" w:rsidRDefault="00577D99" w:rsidP="00577D99">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VÚC + RO a PO</w:t>
            </w:r>
          </w:p>
        </w:tc>
        <w:tc>
          <w:tcPr>
            <w:tcW w:w="1220" w:type="dxa"/>
            <w:shd w:val="clear" w:color="auto" w:fill="auto"/>
            <w:noWrap/>
            <w:vAlign w:val="bottom"/>
            <w:hideMark/>
          </w:tcPr>
          <w:p w14:paraId="00A4F239" w14:textId="77777777" w:rsidR="00577D99" w:rsidRPr="006874F7" w:rsidRDefault="00577D99"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17" w:type="dxa"/>
            <w:shd w:val="clear" w:color="auto" w:fill="auto"/>
            <w:noWrap/>
            <w:vAlign w:val="bottom"/>
            <w:hideMark/>
          </w:tcPr>
          <w:p w14:paraId="52ED2DCD"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7002FB0C"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577D99" w:rsidRPr="006874F7" w14:paraId="3EA1778D" w14:textId="77777777" w:rsidTr="00854045">
        <w:trPr>
          <w:trHeight w:val="300"/>
        </w:trPr>
        <w:tc>
          <w:tcPr>
            <w:tcW w:w="3924" w:type="dxa"/>
            <w:shd w:val="clear" w:color="auto" w:fill="auto"/>
            <w:noWrap/>
            <w:vAlign w:val="bottom"/>
            <w:hideMark/>
          </w:tcPr>
          <w:p w14:paraId="08040804" w14:textId="77777777" w:rsidR="00577D99" w:rsidRPr="006874F7" w:rsidRDefault="00577D99" w:rsidP="00577D99">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obce + RO a PO</w:t>
            </w:r>
          </w:p>
        </w:tc>
        <w:tc>
          <w:tcPr>
            <w:tcW w:w="1220" w:type="dxa"/>
            <w:shd w:val="clear" w:color="auto" w:fill="auto"/>
            <w:noWrap/>
            <w:vAlign w:val="bottom"/>
            <w:hideMark/>
          </w:tcPr>
          <w:p w14:paraId="1DB447E3" w14:textId="77777777" w:rsidR="00577D99" w:rsidRPr="006874F7" w:rsidRDefault="00577D99"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17" w:type="dxa"/>
            <w:shd w:val="clear" w:color="auto" w:fill="auto"/>
            <w:noWrap/>
            <w:vAlign w:val="bottom"/>
            <w:hideMark/>
          </w:tcPr>
          <w:p w14:paraId="28369F6A"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528E7814"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577D99" w:rsidRPr="006874F7" w14:paraId="7595F8F4" w14:textId="77777777" w:rsidTr="00854045">
        <w:trPr>
          <w:trHeight w:val="300"/>
        </w:trPr>
        <w:tc>
          <w:tcPr>
            <w:tcW w:w="3924" w:type="dxa"/>
            <w:shd w:val="clear" w:color="auto" w:fill="auto"/>
            <w:noWrap/>
            <w:vAlign w:val="bottom"/>
            <w:hideMark/>
          </w:tcPr>
          <w:p w14:paraId="53741F5C" w14:textId="77777777" w:rsidR="00577D99" w:rsidRPr="006874F7" w:rsidRDefault="00577D99" w:rsidP="00577D99">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dopravné podniky -</w:t>
            </w:r>
            <w:r w:rsidR="00C60B9E">
              <w:rPr>
                <w:rFonts w:eastAsia="Times New Roman" w:cs="Times New Roman"/>
                <w:color w:val="000000"/>
                <w:sz w:val="20"/>
                <w:szCs w:val="20"/>
                <w:lang w:eastAsia="sk-SK"/>
              </w:rPr>
              <w:t xml:space="preserve"> miestna</w:t>
            </w:r>
            <w:r w:rsidRPr="006874F7">
              <w:rPr>
                <w:rFonts w:eastAsia="Times New Roman" w:cs="Times New Roman"/>
                <w:color w:val="000000"/>
                <w:sz w:val="20"/>
                <w:szCs w:val="20"/>
                <w:lang w:eastAsia="sk-SK"/>
              </w:rPr>
              <w:t xml:space="preserve"> samospráva</w:t>
            </w:r>
          </w:p>
        </w:tc>
        <w:tc>
          <w:tcPr>
            <w:tcW w:w="1220" w:type="dxa"/>
            <w:shd w:val="clear" w:color="auto" w:fill="auto"/>
            <w:noWrap/>
            <w:vAlign w:val="bottom"/>
            <w:hideMark/>
          </w:tcPr>
          <w:p w14:paraId="28E3DCAC" w14:textId="77777777" w:rsidR="00577D99" w:rsidRPr="006874F7" w:rsidRDefault="00577D99"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17" w:type="dxa"/>
            <w:shd w:val="clear" w:color="auto" w:fill="auto"/>
            <w:noWrap/>
            <w:vAlign w:val="bottom"/>
            <w:hideMark/>
          </w:tcPr>
          <w:p w14:paraId="48957A91"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298BDC7A"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577D99" w:rsidRPr="006874F7" w14:paraId="6ECB86A4" w14:textId="77777777" w:rsidTr="00854045">
        <w:trPr>
          <w:trHeight w:val="300"/>
        </w:trPr>
        <w:tc>
          <w:tcPr>
            <w:tcW w:w="3924" w:type="dxa"/>
            <w:shd w:val="clear" w:color="auto" w:fill="auto"/>
            <w:noWrap/>
            <w:vAlign w:val="bottom"/>
            <w:hideMark/>
          </w:tcPr>
          <w:p w14:paraId="157C912B" w14:textId="77777777" w:rsidR="00577D99" w:rsidRPr="006874F7" w:rsidRDefault="00577D99" w:rsidP="00577D99">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ostatné subjekty VS - štátna správa</w:t>
            </w:r>
            <w:r w:rsidR="000A33A4">
              <w:rPr>
                <w:rFonts w:eastAsia="Times New Roman" w:cs="Times New Roman"/>
                <w:color w:val="000000"/>
                <w:sz w:val="20"/>
                <w:szCs w:val="20"/>
                <w:lang w:eastAsia="sk-SK"/>
              </w:rPr>
              <w:t xml:space="preserve"> </w:t>
            </w:r>
          </w:p>
        </w:tc>
        <w:tc>
          <w:tcPr>
            <w:tcW w:w="1220" w:type="dxa"/>
            <w:shd w:val="clear" w:color="auto" w:fill="auto"/>
            <w:noWrap/>
            <w:vAlign w:val="bottom"/>
            <w:hideMark/>
          </w:tcPr>
          <w:p w14:paraId="66D9E115" w14:textId="77777777" w:rsidR="00577D99" w:rsidRPr="006874F7" w:rsidRDefault="00577D99"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mesačne</w:t>
            </w:r>
          </w:p>
        </w:tc>
        <w:tc>
          <w:tcPr>
            <w:tcW w:w="1817" w:type="dxa"/>
            <w:shd w:val="clear" w:color="auto" w:fill="auto"/>
            <w:noWrap/>
            <w:vAlign w:val="bottom"/>
            <w:hideMark/>
          </w:tcPr>
          <w:p w14:paraId="4F9CC0E3"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26 dní</w:t>
            </w:r>
          </w:p>
        </w:tc>
        <w:tc>
          <w:tcPr>
            <w:tcW w:w="1559" w:type="dxa"/>
            <w:shd w:val="clear" w:color="auto" w:fill="auto"/>
            <w:noWrap/>
            <w:vAlign w:val="bottom"/>
            <w:hideMark/>
          </w:tcPr>
          <w:p w14:paraId="4BA0B1A3"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26 dní</w:t>
            </w:r>
          </w:p>
        </w:tc>
      </w:tr>
      <w:tr w:rsidR="00577D99" w:rsidRPr="006874F7" w14:paraId="03DDD5FF" w14:textId="77777777" w:rsidTr="00854045">
        <w:trPr>
          <w:trHeight w:val="315"/>
        </w:trPr>
        <w:tc>
          <w:tcPr>
            <w:tcW w:w="3924" w:type="dxa"/>
            <w:shd w:val="clear" w:color="auto" w:fill="auto"/>
            <w:noWrap/>
            <w:vAlign w:val="bottom"/>
            <w:hideMark/>
          </w:tcPr>
          <w:p w14:paraId="10F925E9" w14:textId="77777777" w:rsidR="00577D99" w:rsidRPr="006874F7" w:rsidRDefault="00577D99" w:rsidP="00577D99">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zdravotnícke zariadenia - štátna správa /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220" w:type="dxa"/>
            <w:shd w:val="clear" w:color="auto" w:fill="auto"/>
            <w:noWrap/>
            <w:vAlign w:val="bottom"/>
            <w:hideMark/>
          </w:tcPr>
          <w:p w14:paraId="41301783" w14:textId="77777777" w:rsidR="00577D99" w:rsidRPr="006874F7" w:rsidRDefault="00577D99"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mesačne</w:t>
            </w:r>
          </w:p>
        </w:tc>
        <w:tc>
          <w:tcPr>
            <w:tcW w:w="1817" w:type="dxa"/>
            <w:shd w:val="clear" w:color="auto" w:fill="auto"/>
            <w:noWrap/>
            <w:vAlign w:val="bottom"/>
            <w:hideMark/>
          </w:tcPr>
          <w:p w14:paraId="6D02DB72"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26 dní</w:t>
            </w:r>
          </w:p>
        </w:tc>
        <w:tc>
          <w:tcPr>
            <w:tcW w:w="1559" w:type="dxa"/>
            <w:shd w:val="clear" w:color="auto" w:fill="auto"/>
            <w:noWrap/>
            <w:vAlign w:val="bottom"/>
            <w:hideMark/>
          </w:tcPr>
          <w:p w14:paraId="21A9A2F8" w14:textId="77777777" w:rsidR="00577D99" w:rsidRPr="006874F7" w:rsidRDefault="00577D99" w:rsidP="00577D99">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26 dní</w:t>
            </w:r>
          </w:p>
        </w:tc>
      </w:tr>
    </w:tbl>
    <w:p w14:paraId="32C8A08A" w14:textId="77777777" w:rsidR="00A85108" w:rsidRDefault="00A85108" w:rsidP="005F2AA5">
      <w:pPr>
        <w:spacing w:after="0"/>
        <w:rPr>
          <w:rFonts w:cs="Arial"/>
          <w:b/>
          <w:bCs/>
          <w:sz w:val="20"/>
          <w:szCs w:val="20"/>
        </w:rPr>
      </w:pPr>
    </w:p>
    <w:p w14:paraId="430A681E" w14:textId="77777777" w:rsidR="00577D99" w:rsidRPr="006874F7" w:rsidRDefault="00577D99" w:rsidP="005F2AA5">
      <w:pPr>
        <w:spacing w:after="0"/>
        <w:rPr>
          <w:rFonts w:cs="Arial"/>
          <w:b/>
          <w:bCs/>
          <w:sz w:val="20"/>
          <w:szCs w:val="20"/>
        </w:rPr>
      </w:pPr>
      <w:r w:rsidRPr="006874F7">
        <w:rPr>
          <w:rFonts w:cs="Arial"/>
          <w:b/>
          <w:bCs/>
          <w:sz w:val="20"/>
          <w:szCs w:val="20"/>
        </w:rPr>
        <w:t>FIN 2-04 Finančný výkaz o vybraných údajoch z aktív a pasív subjektu verejnej správy</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3"/>
        <w:gridCol w:w="1275"/>
        <w:gridCol w:w="1843"/>
        <w:gridCol w:w="1559"/>
      </w:tblGrid>
      <w:tr w:rsidR="00441FD7" w:rsidRPr="006874F7" w14:paraId="5500EC7C" w14:textId="77777777" w:rsidTr="005F2AA5">
        <w:trPr>
          <w:trHeight w:val="264"/>
        </w:trPr>
        <w:tc>
          <w:tcPr>
            <w:tcW w:w="3843" w:type="dxa"/>
            <w:shd w:val="clear" w:color="auto" w:fill="auto"/>
            <w:vAlign w:val="bottom"/>
            <w:hideMark/>
          </w:tcPr>
          <w:p w14:paraId="014913DB" w14:textId="77777777" w:rsidR="00441FD7" w:rsidRPr="006874F7" w:rsidRDefault="00441FD7" w:rsidP="007D47CA">
            <w:pPr>
              <w:spacing w:after="0" w:line="240" w:lineRule="auto"/>
              <w:rPr>
                <w:rFonts w:eastAsia="Times New Roman" w:cs="Times New Roman"/>
                <w:b/>
                <w:bCs/>
                <w:color w:val="000000"/>
                <w:sz w:val="20"/>
                <w:szCs w:val="20"/>
                <w:lang w:eastAsia="sk-SK"/>
              </w:rPr>
            </w:pPr>
            <w:r w:rsidRPr="006874F7">
              <w:rPr>
                <w:rFonts w:eastAsia="Times New Roman" w:cs="Times New Roman"/>
                <w:b/>
                <w:bCs/>
                <w:color w:val="000000"/>
                <w:sz w:val="20"/>
                <w:szCs w:val="20"/>
                <w:lang w:eastAsia="sk-SK"/>
              </w:rPr>
              <w:t xml:space="preserve">Typ subjektu </w:t>
            </w:r>
          </w:p>
        </w:tc>
        <w:tc>
          <w:tcPr>
            <w:tcW w:w="1275" w:type="dxa"/>
            <w:shd w:val="clear" w:color="auto" w:fill="auto"/>
            <w:noWrap/>
            <w:vAlign w:val="bottom"/>
            <w:hideMark/>
          </w:tcPr>
          <w:p w14:paraId="6B8B5A93" w14:textId="77777777" w:rsidR="00441FD7" w:rsidRPr="006874F7" w:rsidRDefault="00441FD7" w:rsidP="007D47CA">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periodicita</w:t>
            </w:r>
          </w:p>
        </w:tc>
        <w:tc>
          <w:tcPr>
            <w:tcW w:w="1843" w:type="dxa"/>
            <w:shd w:val="clear" w:color="auto" w:fill="auto"/>
            <w:noWrap/>
            <w:vAlign w:val="bottom"/>
            <w:hideMark/>
          </w:tcPr>
          <w:p w14:paraId="5C1EA513" w14:textId="77777777" w:rsidR="00441FD7" w:rsidRPr="006874F7" w:rsidRDefault="00441FD7" w:rsidP="007D47CA">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I.-III. Q</w:t>
            </w:r>
          </w:p>
        </w:tc>
        <w:tc>
          <w:tcPr>
            <w:tcW w:w="1559" w:type="dxa"/>
            <w:shd w:val="clear" w:color="auto" w:fill="auto"/>
            <w:vAlign w:val="bottom"/>
            <w:hideMark/>
          </w:tcPr>
          <w:p w14:paraId="1EAFB008" w14:textId="77777777" w:rsidR="00441FD7" w:rsidRPr="006874F7" w:rsidRDefault="00441FD7" w:rsidP="007D47CA">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IV.Q</w:t>
            </w:r>
          </w:p>
        </w:tc>
      </w:tr>
      <w:tr w:rsidR="00441FD7" w:rsidRPr="006874F7" w14:paraId="33057F22" w14:textId="77777777" w:rsidTr="00441FD7">
        <w:trPr>
          <w:trHeight w:val="300"/>
        </w:trPr>
        <w:tc>
          <w:tcPr>
            <w:tcW w:w="3843" w:type="dxa"/>
            <w:shd w:val="clear" w:color="auto" w:fill="auto"/>
            <w:noWrap/>
            <w:vAlign w:val="bottom"/>
            <w:hideMark/>
          </w:tcPr>
          <w:p w14:paraId="1F7D3920" w14:textId="77777777" w:rsidR="00441FD7" w:rsidRPr="006874F7" w:rsidRDefault="00441FD7" w:rsidP="007D47CA">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RO a PO</w:t>
            </w:r>
          </w:p>
        </w:tc>
        <w:tc>
          <w:tcPr>
            <w:tcW w:w="1275" w:type="dxa"/>
            <w:shd w:val="clear" w:color="auto" w:fill="auto"/>
            <w:noWrap/>
            <w:vAlign w:val="bottom"/>
            <w:hideMark/>
          </w:tcPr>
          <w:p w14:paraId="22053F91"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43" w:type="dxa"/>
            <w:shd w:val="clear" w:color="auto" w:fill="auto"/>
            <w:noWrap/>
            <w:vAlign w:val="bottom"/>
            <w:hideMark/>
          </w:tcPr>
          <w:p w14:paraId="3E646755"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2CDCF090"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r w:rsidR="00441FD7" w:rsidRPr="006874F7" w14:paraId="781F199A" w14:textId="77777777" w:rsidTr="00441FD7">
        <w:trPr>
          <w:trHeight w:val="300"/>
        </w:trPr>
        <w:tc>
          <w:tcPr>
            <w:tcW w:w="3843" w:type="dxa"/>
            <w:shd w:val="clear" w:color="auto" w:fill="auto"/>
            <w:noWrap/>
            <w:vAlign w:val="bottom"/>
            <w:hideMark/>
          </w:tcPr>
          <w:p w14:paraId="74EB0561" w14:textId="77777777" w:rsidR="00441FD7" w:rsidRPr="006874F7" w:rsidRDefault="00441FD7" w:rsidP="007D47CA">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fondy</w:t>
            </w:r>
          </w:p>
        </w:tc>
        <w:tc>
          <w:tcPr>
            <w:tcW w:w="1275" w:type="dxa"/>
            <w:shd w:val="clear" w:color="auto" w:fill="auto"/>
            <w:noWrap/>
            <w:vAlign w:val="bottom"/>
            <w:hideMark/>
          </w:tcPr>
          <w:p w14:paraId="773A45C2"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43" w:type="dxa"/>
            <w:shd w:val="clear" w:color="auto" w:fill="auto"/>
            <w:noWrap/>
            <w:vAlign w:val="bottom"/>
            <w:hideMark/>
          </w:tcPr>
          <w:p w14:paraId="1193167F"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52D2B2B8"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r w:rsidR="00441FD7" w:rsidRPr="006874F7" w14:paraId="4B9EFA92" w14:textId="77777777" w:rsidTr="00441FD7">
        <w:trPr>
          <w:trHeight w:val="300"/>
        </w:trPr>
        <w:tc>
          <w:tcPr>
            <w:tcW w:w="3843" w:type="dxa"/>
            <w:shd w:val="clear" w:color="auto" w:fill="auto"/>
            <w:noWrap/>
            <w:vAlign w:val="bottom"/>
            <w:hideMark/>
          </w:tcPr>
          <w:p w14:paraId="5C262433" w14:textId="77777777" w:rsidR="00441FD7" w:rsidRPr="006874F7" w:rsidRDefault="00441FD7" w:rsidP="007D47CA">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VÚC + RO a PO</w:t>
            </w:r>
          </w:p>
        </w:tc>
        <w:tc>
          <w:tcPr>
            <w:tcW w:w="1275" w:type="dxa"/>
            <w:shd w:val="clear" w:color="auto" w:fill="auto"/>
            <w:noWrap/>
            <w:vAlign w:val="bottom"/>
            <w:hideMark/>
          </w:tcPr>
          <w:p w14:paraId="3E47B116"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43" w:type="dxa"/>
            <w:shd w:val="clear" w:color="auto" w:fill="auto"/>
            <w:noWrap/>
            <w:vAlign w:val="bottom"/>
            <w:hideMark/>
          </w:tcPr>
          <w:p w14:paraId="5F617CCC"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39FD75DA"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r w:rsidR="00441FD7" w:rsidRPr="006874F7" w14:paraId="46032ACD" w14:textId="77777777" w:rsidTr="00441FD7">
        <w:trPr>
          <w:trHeight w:val="300"/>
        </w:trPr>
        <w:tc>
          <w:tcPr>
            <w:tcW w:w="3843" w:type="dxa"/>
            <w:shd w:val="clear" w:color="auto" w:fill="auto"/>
            <w:noWrap/>
            <w:vAlign w:val="bottom"/>
            <w:hideMark/>
          </w:tcPr>
          <w:p w14:paraId="2CFF8CBB" w14:textId="77777777" w:rsidR="00441FD7" w:rsidRPr="006874F7" w:rsidRDefault="00441FD7" w:rsidP="007D47CA">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obce + RO a PO</w:t>
            </w:r>
          </w:p>
        </w:tc>
        <w:tc>
          <w:tcPr>
            <w:tcW w:w="1275" w:type="dxa"/>
            <w:shd w:val="clear" w:color="auto" w:fill="auto"/>
            <w:noWrap/>
            <w:vAlign w:val="bottom"/>
            <w:hideMark/>
          </w:tcPr>
          <w:p w14:paraId="62C6A5AB"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43" w:type="dxa"/>
            <w:shd w:val="clear" w:color="auto" w:fill="auto"/>
            <w:noWrap/>
            <w:vAlign w:val="bottom"/>
            <w:hideMark/>
          </w:tcPr>
          <w:p w14:paraId="79CE72C0"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00152398"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r w:rsidR="00441FD7" w:rsidRPr="006874F7" w14:paraId="56BF209A" w14:textId="77777777" w:rsidTr="00441FD7">
        <w:trPr>
          <w:trHeight w:val="300"/>
        </w:trPr>
        <w:tc>
          <w:tcPr>
            <w:tcW w:w="3843" w:type="dxa"/>
            <w:shd w:val="clear" w:color="auto" w:fill="auto"/>
            <w:noWrap/>
            <w:vAlign w:val="bottom"/>
            <w:hideMark/>
          </w:tcPr>
          <w:p w14:paraId="028DD73D" w14:textId="77777777" w:rsidR="00441FD7" w:rsidRPr="006874F7" w:rsidRDefault="00441FD7" w:rsidP="007D47CA">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dopravné podniky </w:t>
            </w:r>
            <w:r w:rsidR="00C60B9E">
              <w:rPr>
                <w:rFonts w:eastAsia="Times New Roman" w:cs="Times New Roman"/>
                <w:color w:val="000000"/>
                <w:sz w:val="20"/>
                <w:szCs w:val="20"/>
                <w:lang w:eastAsia="sk-SK"/>
              </w:rPr>
              <w:t>–</w:t>
            </w:r>
            <w:r w:rsidRPr="006874F7">
              <w:rPr>
                <w:rFonts w:eastAsia="Times New Roman" w:cs="Times New Roman"/>
                <w:color w:val="000000"/>
                <w:sz w:val="20"/>
                <w:szCs w:val="20"/>
                <w:lang w:eastAsia="sk-SK"/>
              </w:rPr>
              <w:t xml:space="preserve">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275" w:type="dxa"/>
            <w:shd w:val="clear" w:color="auto" w:fill="auto"/>
            <w:noWrap/>
            <w:vAlign w:val="bottom"/>
            <w:hideMark/>
          </w:tcPr>
          <w:p w14:paraId="1686FB55"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43" w:type="dxa"/>
            <w:shd w:val="clear" w:color="auto" w:fill="auto"/>
            <w:noWrap/>
            <w:vAlign w:val="bottom"/>
            <w:hideMark/>
          </w:tcPr>
          <w:p w14:paraId="536499E3"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5570782C"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 feb.</w:t>
            </w:r>
          </w:p>
        </w:tc>
      </w:tr>
      <w:tr w:rsidR="00441FD7" w:rsidRPr="006874F7" w14:paraId="1F8EDECC" w14:textId="77777777" w:rsidTr="00441FD7">
        <w:trPr>
          <w:trHeight w:val="300"/>
        </w:trPr>
        <w:tc>
          <w:tcPr>
            <w:tcW w:w="3843" w:type="dxa"/>
            <w:shd w:val="clear" w:color="auto" w:fill="auto"/>
            <w:noWrap/>
            <w:vAlign w:val="bottom"/>
            <w:hideMark/>
          </w:tcPr>
          <w:p w14:paraId="7D528E01" w14:textId="77777777" w:rsidR="00441FD7" w:rsidRPr="006874F7" w:rsidRDefault="00441FD7" w:rsidP="007D47CA">
            <w:pPr>
              <w:spacing w:after="0" w:line="240" w:lineRule="auto"/>
              <w:rPr>
                <w:rFonts w:eastAsia="Times New Roman" w:cs="Times New Roman"/>
                <w:sz w:val="20"/>
                <w:szCs w:val="20"/>
                <w:lang w:eastAsia="sk-SK"/>
              </w:rPr>
            </w:pPr>
            <w:r w:rsidRPr="006874F7">
              <w:rPr>
                <w:rFonts w:eastAsia="Times New Roman" w:cs="Times New Roman"/>
                <w:sz w:val="20"/>
                <w:szCs w:val="20"/>
                <w:lang w:eastAsia="sk-SK"/>
              </w:rPr>
              <w:t>ostatné subjekty VS - štátna správa</w:t>
            </w:r>
          </w:p>
        </w:tc>
        <w:tc>
          <w:tcPr>
            <w:tcW w:w="1275" w:type="dxa"/>
            <w:shd w:val="clear" w:color="auto" w:fill="auto"/>
            <w:noWrap/>
            <w:vAlign w:val="bottom"/>
            <w:hideMark/>
          </w:tcPr>
          <w:p w14:paraId="631EC94D" w14:textId="77777777" w:rsidR="00441FD7" w:rsidRPr="006874F7" w:rsidRDefault="00441FD7" w:rsidP="007D47CA">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štvrťročne</w:t>
            </w:r>
          </w:p>
        </w:tc>
        <w:tc>
          <w:tcPr>
            <w:tcW w:w="1843" w:type="dxa"/>
            <w:shd w:val="clear" w:color="auto" w:fill="auto"/>
            <w:noWrap/>
            <w:vAlign w:val="bottom"/>
          </w:tcPr>
          <w:p w14:paraId="2F1D8270" w14:textId="77777777" w:rsidR="00441FD7" w:rsidRPr="006874F7" w:rsidRDefault="00441FD7" w:rsidP="007D47CA">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30 dní</w:t>
            </w:r>
          </w:p>
        </w:tc>
        <w:tc>
          <w:tcPr>
            <w:tcW w:w="1559" w:type="dxa"/>
            <w:shd w:val="clear" w:color="auto" w:fill="auto"/>
            <w:noWrap/>
            <w:vAlign w:val="bottom"/>
          </w:tcPr>
          <w:p w14:paraId="1A21D902" w14:textId="77777777" w:rsidR="00441FD7" w:rsidRPr="006874F7" w:rsidRDefault="00441FD7" w:rsidP="007D47CA">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5. feb.</w:t>
            </w:r>
          </w:p>
        </w:tc>
      </w:tr>
      <w:tr w:rsidR="00441FD7" w:rsidRPr="006874F7" w14:paraId="3F2879D2" w14:textId="77777777" w:rsidTr="00441FD7">
        <w:trPr>
          <w:trHeight w:val="300"/>
        </w:trPr>
        <w:tc>
          <w:tcPr>
            <w:tcW w:w="3843" w:type="dxa"/>
            <w:shd w:val="clear" w:color="auto" w:fill="auto"/>
            <w:noWrap/>
            <w:vAlign w:val="bottom"/>
            <w:hideMark/>
          </w:tcPr>
          <w:p w14:paraId="0C642E19" w14:textId="77777777" w:rsidR="00441FD7" w:rsidRPr="006874F7" w:rsidRDefault="00441FD7" w:rsidP="007D47CA">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zdravotnícke zariadenia - štátna správa</w:t>
            </w:r>
          </w:p>
        </w:tc>
        <w:tc>
          <w:tcPr>
            <w:tcW w:w="1275" w:type="dxa"/>
            <w:shd w:val="clear" w:color="auto" w:fill="auto"/>
            <w:noWrap/>
            <w:vAlign w:val="bottom"/>
            <w:hideMark/>
          </w:tcPr>
          <w:p w14:paraId="7A492CD3"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43" w:type="dxa"/>
            <w:shd w:val="clear" w:color="auto" w:fill="auto"/>
            <w:noWrap/>
            <w:vAlign w:val="bottom"/>
            <w:hideMark/>
          </w:tcPr>
          <w:p w14:paraId="6449A03F"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77958BFE"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 feb.</w:t>
            </w:r>
          </w:p>
        </w:tc>
      </w:tr>
      <w:tr w:rsidR="00441FD7" w:rsidRPr="006874F7" w14:paraId="700287B9" w14:textId="77777777" w:rsidTr="00441FD7">
        <w:trPr>
          <w:trHeight w:val="300"/>
        </w:trPr>
        <w:tc>
          <w:tcPr>
            <w:tcW w:w="3843" w:type="dxa"/>
            <w:shd w:val="clear" w:color="auto" w:fill="auto"/>
            <w:noWrap/>
            <w:vAlign w:val="bottom"/>
          </w:tcPr>
          <w:p w14:paraId="0ED65285" w14:textId="77777777" w:rsidR="00441FD7" w:rsidRPr="006874F7" w:rsidRDefault="00441FD7" w:rsidP="007D47CA">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zdravotnícke zariadenia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275" w:type="dxa"/>
            <w:shd w:val="clear" w:color="auto" w:fill="auto"/>
            <w:noWrap/>
            <w:vAlign w:val="bottom"/>
          </w:tcPr>
          <w:p w14:paraId="4F287B01"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43" w:type="dxa"/>
            <w:shd w:val="clear" w:color="auto" w:fill="auto"/>
            <w:noWrap/>
            <w:vAlign w:val="bottom"/>
          </w:tcPr>
          <w:p w14:paraId="5F03A22A"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tcPr>
          <w:p w14:paraId="29710611"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 feb.</w:t>
            </w:r>
          </w:p>
        </w:tc>
      </w:tr>
      <w:tr w:rsidR="00441FD7" w:rsidRPr="006874F7" w14:paraId="383FB075" w14:textId="77777777" w:rsidTr="00441FD7">
        <w:trPr>
          <w:trHeight w:val="315"/>
        </w:trPr>
        <w:tc>
          <w:tcPr>
            <w:tcW w:w="3843" w:type="dxa"/>
            <w:shd w:val="clear" w:color="auto" w:fill="auto"/>
            <w:vAlign w:val="bottom"/>
            <w:hideMark/>
          </w:tcPr>
          <w:p w14:paraId="2C1DC456" w14:textId="77777777" w:rsidR="00441FD7" w:rsidRPr="006874F7" w:rsidRDefault="00441FD7" w:rsidP="007D47CA">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zdravotné poisťovne ako subjekt VS </w:t>
            </w:r>
          </w:p>
        </w:tc>
        <w:tc>
          <w:tcPr>
            <w:tcW w:w="1275" w:type="dxa"/>
            <w:shd w:val="clear" w:color="000000" w:fill="auto"/>
            <w:noWrap/>
            <w:vAlign w:val="bottom"/>
            <w:hideMark/>
          </w:tcPr>
          <w:p w14:paraId="0D01E219"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nepredkladajú</w:t>
            </w:r>
          </w:p>
        </w:tc>
        <w:tc>
          <w:tcPr>
            <w:tcW w:w="1843" w:type="dxa"/>
            <w:shd w:val="clear" w:color="auto" w:fill="auto"/>
            <w:noWrap/>
            <w:vAlign w:val="bottom"/>
            <w:hideMark/>
          </w:tcPr>
          <w:p w14:paraId="1C4B9E2B"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c>
          <w:tcPr>
            <w:tcW w:w="1559" w:type="dxa"/>
            <w:shd w:val="clear" w:color="auto" w:fill="auto"/>
            <w:noWrap/>
            <w:vAlign w:val="bottom"/>
            <w:hideMark/>
          </w:tcPr>
          <w:p w14:paraId="1BFF9D3B" w14:textId="77777777" w:rsidR="00441FD7" w:rsidRPr="006874F7" w:rsidRDefault="00441FD7" w:rsidP="007D47CA">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bl>
    <w:p w14:paraId="7E61520A" w14:textId="77777777" w:rsidR="007757EB" w:rsidRPr="006874F7" w:rsidRDefault="007757EB">
      <w:pPr>
        <w:rPr>
          <w:sz w:val="20"/>
          <w:szCs w:val="20"/>
        </w:rPr>
      </w:pPr>
    </w:p>
    <w:p w14:paraId="76954C28" w14:textId="77777777" w:rsidR="00441FD7" w:rsidRPr="006874F7" w:rsidRDefault="00441FD7" w:rsidP="005F2AA5">
      <w:pPr>
        <w:spacing w:after="0"/>
        <w:rPr>
          <w:sz w:val="20"/>
          <w:szCs w:val="20"/>
        </w:rPr>
      </w:pPr>
      <w:r w:rsidRPr="006874F7">
        <w:rPr>
          <w:b/>
          <w:sz w:val="20"/>
          <w:szCs w:val="20"/>
        </w:rPr>
        <w:t xml:space="preserve">FIN 2-04 Finančný výkaz o vybraných údajoch z aktív a z pasív subjektu verejnej správy </w:t>
      </w:r>
      <w:r w:rsidRPr="006874F7">
        <w:rPr>
          <w:sz w:val="20"/>
          <w:szCs w:val="20"/>
        </w:rPr>
        <w:t xml:space="preserve">pre subjekty verejnej správy definované </w:t>
      </w:r>
      <w:r w:rsidR="008E072E">
        <w:rPr>
          <w:sz w:val="20"/>
          <w:szCs w:val="20"/>
        </w:rPr>
        <w:t xml:space="preserve">v </w:t>
      </w:r>
      <w:r w:rsidRPr="006874F7">
        <w:rPr>
          <w:sz w:val="20"/>
          <w:szCs w:val="20"/>
        </w:rPr>
        <w:t>§</w:t>
      </w:r>
      <w:r w:rsidR="00D32C5C" w:rsidRPr="006874F7">
        <w:rPr>
          <w:sz w:val="20"/>
          <w:szCs w:val="20"/>
        </w:rPr>
        <w:t xml:space="preserve"> </w:t>
      </w:r>
      <w:r w:rsidRPr="006874F7">
        <w:rPr>
          <w:sz w:val="20"/>
          <w:szCs w:val="20"/>
        </w:rPr>
        <w:t>4 ods. 4 Opatrenia</w:t>
      </w:r>
      <w:r w:rsidR="008E072E">
        <w:rPr>
          <w:sz w:val="20"/>
          <w:szCs w:val="20"/>
        </w:rPr>
        <w:t xml:space="preserve"> na základe schválenej účtovnej závierky</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1"/>
        <w:gridCol w:w="1559"/>
      </w:tblGrid>
      <w:tr w:rsidR="008E072E" w:rsidRPr="006874F7" w14:paraId="6EF646B7" w14:textId="77777777" w:rsidTr="00644162">
        <w:trPr>
          <w:trHeight w:val="286"/>
        </w:trPr>
        <w:tc>
          <w:tcPr>
            <w:tcW w:w="6961" w:type="dxa"/>
            <w:shd w:val="clear" w:color="auto" w:fill="auto"/>
            <w:vAlign w:val="bottom"/>
            <w:hideMark/>
          </w:tcPr>
          <w:p w14:paraId="5897848E" w14:textId="77777777" w:rsidR="008E072E" w:rsidRPr="006874F7" w:rsidRDefault="008E072E" w:rsidP="00441FD7">
            <w:pPr>
              <w:spacing w:after="0" w:line="240" w:lineRule="auto"/>
              <w:rPr>
                <w:rFonts w:eastAsia="Times New Roman" w:cs="Times New Roman"/>
                <w:b/>
                <w:bCs/>
                <w:sz w:val="20"/>
                <w:szCs w:val="20"/>
                <w:lang w:eastAsia="sk-SK"/>
              </w:rPr>
            </w:pPr>
            <w:r w:rsidRPr="006874F7">
              <w:rPr>
                <w:rFonts w:eastAsia="Times New Roman" w:cs="Times New Roman"/>
                <w:b/>
                <w:bCs/>
                <w:sz w:val="20"/>
                <w:szCs w:val="20"/>
                <w:lang w:eastAsia="sk-SK"/>
              </w:rPr>
              <w:t xml:space="preserve">Typ subjektu </w:t>
            </w:r>
          </w:p>
        </w:tc>
        <w:tc>
          <w:tcPr>
            <w:tcW w:w="1559" w:type="dxa"/>
            <w:shd w:val="clear" w:color="auto" w:fill="auto"/>
            <w:noWrap/>
            <w:vAlign w:val="bottom"/>
          </w:tcPr>
          <w:p w14:paraId="47C51653" w14:textId="77777777" w:rsidR="008E072E" w:rsidRPr="006874F7" w:rsidRDefault="008E072E" w:rsidP="00441FD7">
            <w:pPr>
              <w:spacing w:after="0" w:line="240" w:lineRule="auto"/>
              <w:jc w:val="center"/>
              <w:rPr>
                <w:rFonts w:eastAsia="Times New Roman" w:cs="Times New Roman"/>
                <w:b/>
                <w:sz w:val="20"/>
                <w:szCs w:val="20"/>
                <w:lang w:eastAsia="sk-SK"/>
              </w:rPr>
            </w:pPr>
            <w:r w:rsidRPr="006874F7">
              <w:rPr>
                <w:rFonts w:eastAsia="Times New Roman" w:cs="Times New Roman"/>
                <w:b/>
                <w:sz w:val="20"/>
                <w:szCs w:val="20"/>
                <w:lang w:eastAsia="sk-SK"/>
              </w:rPr>
              <w:t>dátum</w:t>
            </w:r>
          </w:p>
        </w:tc>
      </w:tr>
      <w:tr w:rsidR="008E072E" w:rsidRPr="006874F7" w14:paraId="6F86A00F" w14:textId="77777777" w:rsidTr="00644162">
        <w:trPr>
          <w:trHeight w:val="300"/>
        </w:trPr>
        <w:tc>
          <w:tcPr>
            <w:tcW w:w="6961" w:type="dxa"/>
            <w:shd w:val="clear" w:color="auto" w:fill="auto"/>
            <w:noWrap/>
            <w:vAlign w:val="bottom"/>
            <w:hideMark/>
          </w:tcPr>
          <w:p w14:paraId="7903CF24" w14:textId="77777777" w:rsidR="008E072E" w:rsidRPr="006874F7" w:rsidRDefault="008E072E" w:rsidP="00441FD7">
            <w:pPr>
              <w:spacing w:after="0" w:line="240" w:lineRule="auto"/>
              <w:rPr>
                <w:rFonts w:eastAsia="Times New Roman" w:cs="Times New Roman"/>
                <w:sz w:val="20"/>
                <w:szCs w:val="20"/>
                <w:lang w:eastAsia="sk-SK"/>
              </w:rPr>
            </w:pPr>
            <w:r w:rsidRPr="006874F7">
              <w:rPr>
                <w:rFonts w:eastAsia="Times New Roman" w:cs="Times New Roman"/>
                <w:sz w:val="20"/>
                <w:szCs w:val="20"/>
                <w:lang w:eastAsia="sk-SK"/>
              </w:rPr>
              <w:t>Subjekty VS, ktoré zostavujú účtovnú závierku podľa §17a zákona č. 431/2002 Z. z. o</w:t>
            </w:r>
            <w:r>
              <w:rPr>
                <w:rFonts w:eastAsia="Times New Roman" w:cs="Times New Roman"/>
                <w:sz w:val="20"/>
                <w:szCs w:val="20"/>
                <w:lang w:eastAsia="sk-SK"/>
              </w:rPr>
              <w:t> </w:t>
            </w:r>
            <w:r w:rsidRPr="006874F7">
              <w:rPr>
                <w:rFonts w:eastAsia="Times New Roman" w:cs="Times New Roman"/>
                <w:sz w:val="20"/>
                <w:szCs w:val="20"/>
                <w:lang w:eastAsia="sk-SK"/>
              </w:rPr>
              <w:t>účtovníctve</w:t>
            </w:r>
            <w:r>
              <w:rPr>
                <w:rFonts w:eastAsia="Times New Roman" w:cs="Times New Roman"/>
                <w:sz w:val="20"/>
                <w:szCs w:val="20"/>
                <w:lang w:eastAsia="sk-SK"/>
              </w:rPr>
              <w:t xml:space="preserve"> (IAS/IFRS)</w:t>
            </w:r>
          </w:p>
        </w:tc>
        <w:tc>
          <w:tcPr>
            <w:tcW w:w="1559" w:type="dxa"/>
            <w:shd w:val="clear" w:color="auto" w:fill="auto"/>
            <w:noWrap/>
            <w:vAlign w:val="bottom"/>
            <w:hideMark/>
          </w:tcPr>
          <w:p w14:paraId="222E913D" w14:textId="77777777" w:rsidR="008E072E" w:rsidRPr="006874F7" w:rsidRDefault="008E072E" w:rsidP="00441FD7">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 xml:space="preserve">31. júla </w:t>
            </w:r>
          </w:p>
        </w:tc>
      </w:tr>
      <w:tr w:rsidR="008E072E" w:rsidRPr="006874F7" w14:paraId="48E0D4FF" w14:textId="77777777" w:rsidTr="00644162">
        <w:trPr>
          <w:trHeight w:val="300"/>
        </w:trPr>
        <w:tc>
          <w:tcPr>
            <w:tcW w:w="6961" w:type="dxa"/>
            <w:shd w:val="clear" w:color="auto" w:fill="auto"/>
            <w:noWrap/>
            <w:vAlign w:val="bottom"/>
            <w:hideMark/>
          </w:tcPr>
          <w:p w14:paraId="1AB7438E" w14:textId="77777777" w:rsidR="008E072E" w:rsidRPr="006874F7" w:rsidRDefault="008E072E" w:rsidP="008E072E">
            <w:pPr>
              <w:spacing w:after="0" w:line="240" w:lineRule="auto"/>
              <w:rPr>
                <w:rFonts w:eastAsia="Times New Roman" w:cs="Times New Roman"/>
                <w:sz w:val="20"/>
                <w:szCs w:val="20"/>
                <w:lang w:eastAsia="sk-SK"/>
              </w:rPr>
            </w:pPr>
            <w:r w:rsidRPr="006874F7">
              <w:rPr>
                <w:rFonts w:eastAsia="Times New Roman" w:cs="Times New Roman"/>
                <w:sz w:val="20"/>
                <w:szCs w:val="20"/>
                <w:lang w:eastAsia="sk-SK"/>
              </w:rPr>
              <w:t>Subjekty VS, ktor</w:t>
            </w:r>
            <w:r>
              <w:rPr>
                <w:rFonts w:eastAsia="Times New Roman" w:cs="Times New Roman"/>
                <w:sz w:val="20"/>
                <w:szCs w:val="20"/>
                <w:lang w:eastAsia="sk-SK"/>
              </w:rPr>
              <w:t>é</w:t>
            </w:r>
            <w:r w:rsidRPr="006874F7">
              <w:rPr>
                <w:rFonts w:eastAsia="Times New Roman" w:cs="Times New Roman"/>
                <w:sz w:val="20"/>
                <w:szCs w:val="20"/>
                <w:lang w:eastAsia="sk-SK"/>
              </w:rPr>
              <w:t xml:space="preserve"> sú mikro účtovné jednotky podľa §2 zákona č. 431/2002 Z. z. o účtovníctve</w:t>
            </w:r>
          </w:p>
        </w:tc>
        <w:tc>
          <w:tcPr>
            <w:tcW w:w="1559" w:type="dxa"/>
            <w:shd w:val="clear" w:color="auto" w:fill="auto"/>
            <w:noWrap/>
            <w:vAlign w:val="bottom"/>
            <w:hideMark/>
          </w:tcPr>
          <w:p w14:paraId="03A76BD7" w14:textId="77777777" w:rsidR="008E072E" w:rsidRPr="006874F7" w:rsidRDefault="008E072E" w:rsidP="00441FD7">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31. júla</w:t>
            </w:r>
          </w:p>
        </w:tc>
      </w:tr>
      <w:tr w:rsidR="008E072E" w:rsidRPr="006874F7" w14:paraId="201424B2" w14:textId="77777777" w:rsidTr="00644162">
        <w:trPr>
          <w:trHeight w:val="300"/>
        </w:trPr>
        <w:tc>
          <w:tcPr>
            <w:tcW w:w="6961" w:type="dxa"/>
            <w:shd w:val="clear" w:color="auto" w:fill="auto"/>
            <w:noWrap/>
            <w:vAlign w:val="bottom"/>
            <w:hideMark/>
          </w:tcPr>
          <w:p w14:paraId="745815D2" w14:textId="77777777" w:rsidR="008E072E" w:rsidRPr="006874F7" w:rsidRDefault="008E072E" w:rsidP="00644162">
            <w:pPr>
              <w:spacing w:after="0" w:line="240" w:lineRule="auto"/>
              <w:rPr>
                <w:rFonts w:eastAsia="Times New Roman" w:cs="Times New Roman"/>
                <w:sz w:val="20"/>
                <w:szCs w:val="20"/>
                <w:lang w:eastAsia="sk-SK"/>
              </w:rPr>
            </w:pPr>
            <w:r w:rsidRPr="006874F7">
              <w:rPr>
                <w:rFonts w:eastAsia="Times New Roman" w:cs="Times New Roman"/>
                <w:sz w:val="20"/>
                <w:szCs w:val="20"/>
                <w:lang w:eastAsia="sk-SK"/>
              </w:rPr>
              <w:t>Exportno–importná banka SR</w:t>
            </w:r>
          </w:p>
        </w:tc>
        <w:tc>
          <w:tcPr>
            <w:tcW w:w="1559" w:type="dxa"/>
            <w:shd w:val="clear" w:color="auto" w:fill="auto"/>
            <w:noWrap/>
            <w:vAlign w:val="bottom"/>
            <w:hideMark/>
          </w:tcPr>
          <w:p w14:paraId="724A1BA9" w14:textId="77777777" w:rsidR="008E072E" w:rsidRPr="006874F7" w:rsidRDefault="008E072E" w:rsidP="00441FD7">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31. júla</w:t>
            </w:r>
          </w:p>
        </w:tc>
      </w:tr>
    </w:tbl>
    <w:p w14:paraId="55C3923E" w14:textId="77777777" w:rsidR="00A85108" w:rsidRDefault="00A85108" w:rsidP="005F2AA5">
      <w:pPr>
        <w:spacing w:after="0"/>
        <w:rPr>
          <w:rFonts w:cs="Arial"/>
          <w:b/>
          <w:bCs/>
          <w:sz w:val="20"/>
          <w:szCs w:val="20"/>
        </w:rPr>
      </w:pPr>
    </w:p>
    <w:p w14:paraId="400C20D0" w14:textId="77777777" w:rsidR="00144C70" w:rsidRPr="006874F7" w:rsidRDefault="00144C70" w:rsidP="005F2AA5">
      <w:pPr>
        <w:spacing w:after="0"/>
        <w:rPr>
          <w:rFonts w:cs="Arial"/>
          <w:b/>
          <w:bCs/>
          <w:sz w:val="20"/>
          <w:szCs w:val="20"/>
        </w:rPr>
      </w:pPr>
      <w:r w:rsidRPr="006874F7">
        <w:rPr>
          <w:rFonts w:cs="Arial"/>
          <w:b/>
          <w:bCs/>
          <w:sz w:val="20"/>
          <w:szCs w:val="20"/>
        </w:rPr>
        <w:t xml:space="preserve">FIN 3-04 </w:t>
      </w:r>
      <w:r w:rsidR="007E7D8A" w:rsidRPr="006874F7">
        <w:rPr>
          <w:rFonts w:cs="Arial"/>
          <w:b/>
          <w:bCs/>
          <w:sz w:val="20"/>
          <w:szCs w:val="20"/>
        </w:rPr>
        <w:t>Finančný výkaz o finančných aktívach podľa sektorov</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4"/>
        <w:gridCol w:w="1220"/>
        <w:gridCol w:w="1817"/>
        <w:gridCol w:w="1559"/>
      </w:tblGrid>
      <w:tr w:rsidR="00AA699E" w:rsidRPr="006874F7" w14:paraId="308FE4F6" w14:textId="77777777" w:rsidTr="005F2AA5">
        <w:trPr>
          <w:trHeight w:val="304"/>
        </w:trPr>
        <w:tc>
          <w:tcPr>
            <w:tcW w:w="3924" w:type="dxa"/>
            <w:shd w:val="clear" w:color="auto" w:fill="auto"/>
            <w:vAlign w:val="bottom"/>
            <w:hideMark/>
          </w:tcPr>
          <w:p w14:paraId="2C53A028" w14:textId="77777777" w:rsidR="00AA699E" w:rsidRPr="006874F7" w:rsidRDefault="00AA699E" w:rsidP="00CF38F3">
            <w:pPr>
              <w:spacing w:after="0" w:line="240" w:lineRule="auto"/>
              <w:rPr>
                <w:rFonts w:eastAsia="Times New Roman" w:cs="Times New Roman"/>
                <w:b/>
                <w:bCs/>
                <w:color w:val="000000"/>
                <w:sz w:val="20"/>
                <w:szCs w:val="20"/>
                <w:lang w:eastAsia="sk-SK"/>
              </w:rPr>
            </w:pPr>
            <w:r w:rsidRPr="006874F7">
              <w:rPr>
                <w:rFonts w:eastAsia="Times New Roman" w:cs="Times New Roman"/>
                <w:b/>
                <w:bCs/>
                <w:color w:val="000000"/>
                <w:sz w:val="20"/>
                <w:szCs w:val="20"/>
                <w:lang w:eastAsia="sk-SK"/>
              </w:rPr>
              <w:t xml:space="preserve">Typ subjektu </w:t>
            </w:r>
          </w:p>
        </w:tc>
        <w:tc>
          <w:tcPr>
            <w:tcW w:w="1220" w:type="dxa"/>
            <w:shd w:val="clear" w:color="auto" w:fill="auto"/>
            <w:noWrap/>
            <w:vAlign w:val="bottom"/>
            <w:hideMark/>
          </w:tcPr>
          <w:p w14:paraId="1F33FB25" w14:textId="77777777" w:rsidR="00AA699E" w:rsidRPr="006874F7" w:rsidRDefault="00AA699E" w:rsidP="000E7FF0">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periodicita</w:t>
            </w:r>
          </w:p>
        </w:tc>
        <w:tc>
          <w:tcPr>
            <w:tcW w:w="1817" w:type="dxa"/>
            <w:shd w:val="clear" w:color="auto" w:fill="auto"/>
            <w:noWrap/>
            <w:vAlign w:val="bottom"/>
            <w:hideMark/>
          </w:tcPr>
          <w:p w14:paraId="28368166" w14:textId="77777777" w:rsidR="00AA699E" w:rsidRPr="006874F7" w:rsidRDefault="00AA699E" w:rsidP="00AA699E">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I.-III. Q</w:t>
            </w:r>
          </w:p>
        </w:tc>
        <w:tc>
          <w:tcPr>
            <w:tcW w:w="1559" w:type="dxa"/>
            <w:shd w:val="clear" w:color="auto" w:fill="auto"/>
            <w:vAlign w:val="bottom"/>
            <w:hideMark/>
          </w:tcPr>
          <w:p w14:paraId="4E0F006B" w14:textId="77777777" w:rsidR="00AA699E" w:rsidRPr="006874F7" w:rsidRDefault="00AA699E" w:rsidP="00E86E35">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IV.Q</w:t>
            </w:r>
          </w:p>
        </w:tc>
      </w:tr>
      <w:tr w:rsidR="00AA699E" w:rsidRPr="006874F7" w14:paraId="46BE56C4" w14:textId="77777777" w:rsidTr="00854045">
        <w:trPr>
          <w:trHeight w:val="300"/>
        </w:trPr>
        <w:tc>
          <w:tcPr>
            <w:tcW w:w="3924" w:type="dxa"/>
            <w:shd w:val="clear" w:color="auto" w:fill="auto"/>
            <w:noWrap/>
            <w:vAlign w:val="bottom"/>
            <w:hideMark/>
          </w:tcPr>
          <w:p w14:paraId="1B4F6DE9" w14:textId="77777777" w:rsidR="00AA699E" w:rsidRPr="006874F7" w:rsidRDefault="00AA699E" w:rsidP="00AA699E">
            <w:pPr>
              <w:spacing w:after="0" w:line="240" w:lineRule="auto"/>
              <w:rPr>
                <w:rFonts w:eastAsia="Times New Roman" w:cs="Times New Roman"/>
                <w:sz w:val="20"/>
                <w:szCs w:val="20"/>
                <w:lang w:eastAsia="sk-SK"/>
              </w:rPr>
            </w:pPr>
            <w:r w:rsidRPr="006874F7">
              <w:rPr>
                <w:rFonts w:eastAsia="Times New Roman" w:cs="Times New Roman"/>
                <w:sz w:val="20"/>
                <w:szCs w:val="20"/>
                <w:lang w:eastAsia="sk-SK"/>
              </w:rPr>
              <w:t>štátne RO</w:t>
            </w:r>
            <w:r w:rsidR="001A3D7A" w:rsidRPr="006874F7">
              <w:rPr>
                <w:rFonts w:eastAsia="Times New Roman" w:cs="Times New Roman"/>
                <w:sz w:val="20"/>
                <w:szCs w:val="20"/>
                <w:lang w:eastAsia="sk-SK"/>
              </w:rPr>
              <w:t xml:space="preserve"> a</w:t>
            </w:r>
            <w:r w:rsidRPr="006874F7">
              <w:rPr>
                <w:rFonts w:eastAsia="Times New Roman" w:cs="Times New Roman"/>
                <w:sz w:val="20"/>
                <w:szCs w:val="20"/>
                <w:lang w:eastAsia="sk-SK"/>
              </w:rPr>
              <w:t xml:space="preserve"> PO</w:t>
            </w:r>
          </w:p>
        </w:tc>
        <w:tc>
          <w:tcPr>
            <w:tcW w:w="1220" w:type="dxa"/>
            <w:shd w:val="clear" w:color="auto" w:fill="auto"/>
            <w:noWrap/>
            <w:vAlign w:val="bottom"/>
            <w:hideMark/>
          </w:tcPr>
          <w:p w14:paraId="5138547E" w14:textId="77777777" w:rsidR="00AA699E" w:rsidRPr="006874F7" w:rsidRDefault="00AA699E" w:rsidP="000E7FF0">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štvrťročne</w:t>
            </w:r>
          </w:p>
        </w:tc>
        <w:tc>
          <w:tcPr>
            <w:tcW w:w="1817" w:type="dxa"/>
            <w:shd w:val="clear" w:color="auto" w:fill="auto"/>
            <w:noWrap/>
            <w:vAlign w:val="bottom"/>
            <w:hideMark/>
          </w:tcPr>
          <w:p w14:paraId="790E3F3C" w14:textId="77777777" w:rsidR="00AA699E" w:rsidRPr="006874F7" w:rsidRDefault="00AA699E" w:rsidP="00AA699E">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30 dní</w:t>
            </w:r>
          </w:p>
        </w:tc>
        <w:tc>
          <w:tcPr>
            <w:tcW w:w="1559" w:type="dxa"/>
            <w:shd w:val="clear" w:color="auto" w:fill="auto"/>
            <w:noWrap/>
            <w:vAlign w:val="bottom"/>
            <w:hideMark/>
          </w:tcPr>
          <w:p w14:paraId="329CDC5B" w14:textId="77777777" w:rsidR="00AA699E" w:rsidRPr="006874F7" w:rsidRDefault="00AA699E" w:rsidP="00AA699E">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AA699E" w:rsidRPr="006874F7" w14:paraId="725A7A50" w14:textId="77777777" w:rsidTr="00854045">
        <w:trPr>
          <w:trHeight w:val="300"/>
        </w:trPr>
        <w:tc>
          <w:tcPr>
            <w:tcW w:w="3924" w:type="dxa"/>
            <w:shd w:val="clear" w:color="auto" w:fill="auto"/>
            <w:noWrap/>
            <w:vAlign w:val="bottom"/>
            <w:hideMark/>
          </w:tcPr>
          <w:p w14:paraId="0F137087" w14:textId="77777777" w:rsidR="00AA699E" w:rsidRPr="006874F7" w:rsidRDefault="00AA699E" w:rsidP="00AA699E">
            <w:pPr>
              <w:spacing w:after="0" w:line="240" w:lineRule="auto"/>
              <w:rPr>
                <w:rFonts w:eastAsia="Times New Roman" w:cs="Times New Roman"/>
                <w:sz w:val="20"/>
                <w:szCs w:val="20"/>
                <w:lang w:eastAsia="sk-SK"/>
              </w:rPr>
            </w:pPr>
            <w:r w:rsidRPr="006874F7">
              <w:rPr>
                <w:rFonts w:eastAsia="Times New Roman" w:cs="Times New Roman"/>
                <w:sz w:val="20"/>
                <w:szCs w:val="20"/>
                <w:lang w:eastAsia="sk-SK"/>
              </w:rPr>
              <w:t>štátne fondy</w:t>
            </w:r>
          </w:p>
        </w:tc>
        <w:tc>
          <w:tcPr>
            <w:tcW w:w="1220" w:type="dxa"/>
            <w:shd w:val="clear" w:color="auto" w:fill="auto"/>
            <w:noWrap/>
            <w:vAlign w:val="bottom"/>
            <w:hideMark/>
          </w:tcPr>
          <w:p w14:paraId="77D09DEB" w14:textId="77777777" w:rsidR="00AA699E" w:rsidRPr="006874F7" w:rsidRDefault="00AA699E" w:rsidP="000E7FF0">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štvrťročne</w:t>
            </w:r>
          </w:p>
        </w:tc>
        <w:tc>
          <w:tcPr>
            <w:tcW w:w="1817" w:type="dxa"/>
            <w:shd w:val="clear" w:color="auto" w:fill="auto"/>
            <w:noWrap/>
            <w:vAlign w:val="bottom"/>
            <w:hideMark/>
          </w:tcPr>
          <w:p w14:paraId="19472707" w14:textId="77777777" w:rsidR="00AA699E" w:rsidRPr="006874F7" w:rsidRDefault="00AA699E" w:rsidP="00AA699E">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30 dní</w:t>
            </w:r>
          </w:p>
        </w:tc>
        <w:tc>
          <w:tcPr>
            <w:tcW w:w="1559" w:type="dxa"/>
            <w:shd w:val="clear" w:color="auto" w:fill="auto"/>
            <w:noWrap/>
            <w:vAlign w:val="bottom"/>
            <w:hideMark/>
          </w:tcPr>
          <w:p w14:paraId="59B0E553" w14:textId="77777777" w:rsidR="00AA699E" w:rsidRPr="006874F7" w:rsidRDefault="00AA699E" w:rsidP="00AA699E">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AA699E" w:rsidRPr="006874F7" w14:paraId="3BCA5046" w14:textId="77777777" w:rsidTr="00854045">
        <w:trPr>
          <w:trHeight w:val="300"/>
        </w:trPr>
        <w:tc>
          <w:tcPr>
            <w:tcW w:w="3924" w:type="dxa"/>
            <w:shd w:val="clear" w:color="auto" w:fill="auto"/>
            <w:noWrap/>
            <w:vAlign w:val="bottom"/>
            <w:hideMark/>
          </w:tcPr>
          <w:p w14:paraId="1413551D" w14:textId="77777777" w:rsidR="00AA699E" w:rsidRPr="006874F7" w:rsidRDefault="00AA699E" w:rsidP="00AA699E">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VÚC + RO a PO</w:t>
            </w:r>
          </w:p>
        </w:tc>
        <w:tc>
          <w:tcPr>
            <w:tcW w:w="1220" w:type="dxa"/>
            <w:shd w:val="clear" w:color="auto" w:fill="auto"/>
            <w:noWrap/>
            <w:vAlign w:val="bottom"/>
            <w:hideMark/>
          </w:tcPr>
          <w:p w14:paraId="44B4EB5D" w14:textId="77777777" w:rsidR="00AA699E" w:rsidRPr="006874F7" w:rsidRDefault="00AA699E"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17" w:type="dxa"/>
            <w:shd w:val="clear" w:color="auto" w:fill="auto"/>
            <w:noWrap/>
            <w:vAlign w:val="bottom"/>
            <w:hideMark/>
          </w:tcPr>
          <w:p w14:paraId="6BB6209B" w14:textId="77777777" w:rsidR="00AA699E" w:rsidRPr="006874F7" w:rsidRDefault="00AA699E" w:rsidP="00AA699E">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450DC1A2" w14:textId="77777777" w:rsidR="00AA699E" w:rsidRPr="006874F7" w:rsidRDefault="00AA699E" w:rsidP="00AA699E">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AA699E" w:rsidRPr="006874F7" w14:paraId="3F43DEAA" w14:textId="77777777" w:rsidTr="00854045">
        <w:trPr>
          <w:trHeight w:val="300"/>
        </w:trPr>
        <w:tc>
          <w:tcPr>
            <w:tcW w:w="3924" w:type="dxa"/>
            <w:shd w:val="clear" w:color="auto" w:fill="auto"/>
            <w:noWrap/>
            <w:vAlign w:val="bottom"/>
            <w:hideMark/>
          </w:tcPr>
          <w:p w14:paraId="5B7660E6" w14:textId="77777777" w:rsidR="00AA699E" w:rsidRPr="006874F7" w:rsidRDefault="00AA699E" w:rsidP="00AA699E">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obce + RO a PO</w:t>
            </w:r>
          </w:p>
        </w:tc>
        <w:tc>
          <w:tcPr>
            <w:tcW w:w="1220" w:type="dxa"/>
            <w:shd w:val="clear" w:color="auto" w:fill="auto"/>
            <w:noWrap/>
            <w:vAlign w:val="bottom"/>
            <w:hideMark/>
          </w:tcPr>
          <w:p w14:paraId="67703EBB" w14:textId="77777777" w:rsidR="00AA699E" w:rsidRPr="006874F7" w:rsidRDefault="00AA699E"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17" w:type="dxa"/>
            <w:shd w:val="clear" w:color="auto" w:fill="auto"/>
            <w:noWrap/>
            <w:vAlign w:val="bottom"/>
            <w:hideMark/>
          </w:tcPr>
          <w:p w14:paraId="58236A58" w14:textId="77777777" w:rsidR="00AA699E" w:rsidRPr="006874F7" w:rsidRDefault="00AA699E" w:rsidP="00AA699E">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61B386B6" w14:textId="77777777" w:rsidR="00AA699E" w:rsidRPr="006874F7" w:rsidRDefault="00AA699E" w:rsidP="00AA699E">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AA699E" w:rsidRPr="006874F7" w14:paraId="7CFBD4F4" w14:textId="77777777" w:rsidTr="00854045">
        <w:trPr>
          <w:trHeight w:val="300"/>
        </w:trPr>
        <w:tc>
          <w:tcPr>
            <w:tcW w:w="3924" w:type="dxa"/>
            <w:shd w:val="clear" w:color="auto" w:fill="auto"/>
            <w:noWrap/>
            <w:vAlign w:val="bottom"/>
            <w:hideMark/>
          </w:tcPr>
          <w:p w14:paraId="29C204D6" w14:textId="77777777" w:rsidR="00AA699E" w:rsidRPr="006874F7" w:rsidRDefault="00AA699E" w:rsidP="00AA699E">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dopravné podniky -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220" w:type="dxa"/>
            <w:shd w:val="clear" w:color="auto" w:fill="auto"/>
            <w:noWrap/>
            <w:vAlign w:val="bottom"/>
            <w:hideMark/>
          </w:tcPr>
          <w:p w14:paraId="134060DC" w14:textId="77777777" w:rsidR="00AA699E" w:rsidRPr="006874F7" w:rsidRDefault="00AA699E"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17" w:type="dxa"/>
            <w:shd w:val="clear" w:color="auto" w:fill="auto"/>
            <w:noWrap/>
            <w:vAlign w:val="bottom"/>
            <w:hideMark/>
          </w:tcPr>
          <w:p w14:paraId="27D0869B" w14:textId="77777777" w:rsidR="00AA699E" w:rsidRPr="006874F7" w:rsidRDefault="00AA699E" w:rsidP="00AA699E">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05C8A202" w14:textId="77777777" w:rsidR="00AA699E" w:rsidRPr="006874F7" w:rsidRDefault="00AA699E" w:rsidP="00AA699E">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6F2B5D" w:rsidRPr="006874F7" w14:paraId="3E24DBC5" w14:textId="77777777" w:rsidTr="00854045">
        <w:trPr>
          <w:trHeight w:val="300"/>
        </w:trPr>
        <w:tc>
          <w:tcPr>
            <w:tcW w:w="3924" w:type="dxa"/>
            <w:shd w:val="clear" w:color="auto" w:fill="auto"/>
            <w:noWrap/>
            <w:vAlign w:val="bottom"/>
            <w:hideMark/>
          </w:tcPr>
          <w:p w14:paraId="6425979D" w14:textId="77777777" w:rsidR="006F2B5D" w:rsidRPr="006874F7" w:rsidRDefault="006F2B5D" w:rsidP="006F2B5D">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ostatné subjekty VS - štátna správa</w:t>
            </w:r>
          </w:p>
        </w:tc>
        <w:tc>
          <w:tcPr>
            <w:tcW w:w="1220" w:type="dxa"/>
            <w:shd w:val="clear" w:color="auto" w:fill="auto"/>
            <w:noWrap/>
            <w:vAlign w:val="bottom"/>
            <w:hideMark/>
          </w:tcPr>
          <w:p w14:paraId="11364F5C" w14:textId="77777777" w:rsidR="006F2B5D" w:rsidRPr="006874F7" w:rsidRDefault="006F2B5D"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17" w:type="dxa"/>
            <w:shd w:val="clear" w:color="auto" w:fill="auto"/>
            <w:noWrap/>
            <w:vAlign w:val="bottom"/>
            <w:hideMark/>
          </w:tcPr>
          <w:p w14:paraId="6B8F306B" w14:textId="77777777" w:rsidR="006F2B5D" w:rsidRPr="006874F7" w:rsidRDefault="006F2B5D" w:rsidP="006F2B5D">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6F417B52" w14:textId="77777777" w:rsidR="006F2B5D" w:rsidRPr="006874F7" w:rsidRDefault="006F2B5D" w:rsidP="006F2B5D">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 feb.</w:t>
            </w:r>
          </w:p>
        </w:tc>
      </w:tr>
      <w:tr w:rsidR="006F2B5D" w:rsidRPr="006874F7" w14:paraId="15D63B59" w14:textId="77777777" w:rsidTr="00854045">
        <w:trPr>
          <w:trHeight w:val="315"/>
        </w:trPr>
        <w:tc>
          <w:tcPr>
            <w:tcW w:w="3924" w:type="dxa"/>
            <w:shd w:val="clear" w:color="auto" w:fill="auto"/>
            <w:noWrap/>
            <w:vAlign w:val="bottom"/>
            <w:hideMark/>
          </w:tcPr>
          <w:p w14:paraId="5282FF75" w14:textId="77777777" w:rsidR="006F2B5D" w:rsidRPr="006874F7" w:rsidRDefault="006F2B5D" w:rsidP="006F2B5D">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lastRenderedPageBreak/>
              <w:t>zdravotnícke zariadenia - štátna správa</w:t>
            </w:r>
          </w:p>
        </w:tc>
        <w:tc>
          <w:tcPr>
            <w:tcW w:w="1220" w:type="dxa"/>
            <w:shd w:val="clear" w:color="auto" w:fill="auto"/>
            <w:noWrap/>
            <w:vAlign w:val="bottom"/>
            <w:hideMark/>
          </w:tcPr>
          <w:p w14:paraId="068F202C" w14:textId="77777777" w:rsidR="006F2B5D" w:rsidRPr="006874F7" w:rsidRDefault="006F2B5D"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17" w:type="dxa"/>
            <w:shd w:val="clear" w:color="auto" w:fill="auto"/>
            <w:noWrap/>
            <w:vAlign w:val="bottom"/>
            <w:hideMark/>
          </w:tcPr>
          <w:p w14:paraId="3BD1FB58" w14:textId="77777777" w:rsidR="006F2B5D" w:rsidRPr="006874F7" w:rsidRDefault="006F2B5D" w:rsidP="006F2B5D">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01A44420" w14:textId="77777777" w:rsidR="006F2B5D" w:rsidRPr="006874F7" w:rsidRDefault="006F2B5D" w:rsidP="006F2B5D">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 feb.</w:t>
            </w:r>
          </w:p>
        </w:tc>
      </w:tr>
      <w:tr w:rsidR="006F2B5D" w:rsidRPr="006874F7" w14:paraId="453267DA" w14:textId="77777777" w:rsidTr="00854045">
        <w:trPr>
          <w:trHeight w:val="315"/>
        </w:trPr>
        <w:tc>
          <w:tcPr>
            <w:tcW w:w="3924" w:type="dxa"/>
            <w:shd w:val="clear" w:color="auto" w:fill="auto"/>
            <w:noWrap/>
            <w:vAlign w:val="bottom"/>
          </w:tcPr>
          <w:p w14:paraId="56AF6FE4" w14:textId="77777777" w:rsidR="006F2B5D" w:rsidRPr="006874F7" w:rsidRDefault="006F2B5D" w:rsidP="006F2B5D">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zdravotnícke zariadenia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220" w:type="dxa"/>
            <w:shd w:val="clear" w:color="auto" w:fill="auto"/>
            <w:noWrap/>
            <w:vAlign w:val="bottom"/>
          </w:tcPr>
          <w:p w14:paraId="236469C4" w14:textId="77777777" w:rsidR="006F2B5D" w:rsidRPr="006874F7" w:rsidRDefault="006F2B5D"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17" w:type="dxa"/>
            <w:shd w:val="clear" w:color="auto" w:fill="auto"/>
            <w:noWrap/>
            <w:vAlign w:val="bottom"/>
          </w:tcPr>
          <w:p w14:paraId="5E3A3D99" w14:textId="77777777" w:rsidR="006F2B5D" w:rsidRPr="006874F7" w:rsidRDefault="006F2B5D" w:rsidP="006F2B5D">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tcPr>
          <w:p w14:paraId="7B59F5AA" w14:textId="77777777" w:rsidR="006F2B5D" w:rsidRPr="006874F7" w:rsidRDefault="006F2B5D" w:rsidP="006F2B5D">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 feb.</w:t>
            </w:r>
          </w:p>
        </w:tc>
      </w:tr>
    </w:tbl>
    <w:p w14:paraId="4ACE32A2" w14:textId="77777777" w:rsidR="00A85108" w:rsidRDefault="00A85108" w:rsidP="005F2AA5">
      <w:pPr>
        <w:spacing w:after="0"/>
        <w:rPr>
          <w:rFonts w:cs="Arial"/>
          <w:b/>
          <w:bCs/>
          <w:sz w:val="20"/>
          <w:szCs w:val="20"/>
        </w:rPr>
      </w:pPr>
    </w:p>
    <w:p w14:paraId="22A53BE8" w14:textId="77777777" w:rsidR="00353C59" w:rsidRPr="006874F7" w:rsidRDefault="00353C59" w:rsidP="005F2AA5">
      <w:pPr>
        <w:spacing w:after="0"/>
        <w:rPr>
          <w:rFonts w:cs="Arial"/>
          <w:b/>
          <w:bCs/>
          <w:sz w:val="20"/>
          <w:szCs w:val="20"/>
        </w:rPr>
      </w:pPr>
      <w:r w:rsidRPr="006874F7">
        <w:rPr>
          <w:rFonts w:cs="Arial"/>
          <w:b/>
          <w:bCs/>
          <w:sz w:val="20"/>
          <w:szCs w:val="20"/>
        </w:rPr>
        <w:t xml:space="preserve">FIN 4-04 </w:t>
      </w:r>
      <w:r w:rsidR="006F2B5D" w:rsidRPr="006874F7">
        <w:rPr>
          <w:rFonts w:cs="Arial"/>
          <w:b/>
          <w:bCs/>
          <w:sz w:val="20"/>
          <w:szCs w:val="20"/>
        </w:rPr>
        <w:t>Finančný výkaz o finančných pasívach podľa sektorov</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4"/>
        <w:gridCol w:w="1096"/>
        <w:gridCol w:w="1881"/>
        <w:gridCol w:w="1559"/>
      </w:tblGrid>
      <w:tr w:rsidR="008950D8" w:rsidRPr="006874F7" w14:paraId="3768EE32" w14:textId="77777777" w:rsidTr="005F2AA5">
        <w:trPr>
          <w:trHeight w:val="311"/>
        </w:trPr>
        <w:tc>
          <w:tcPr>
            <w:tcW w:w="3984" w:type="dxa"/>
            <w:shd w:val="clear" w:color="auto" w:fill="auto"/>
            <w:vAlign w:val="bottom"/>
            <w:hideMark/>
          </w:tcPr>
          <w:p w14:paraId="37F7EEB3" w14:textId="77777777" w:rsidR="008950D8" w:rsidRPr="006874F7" w:rsidRDefault="008950D8" w:rsidP="00CF38F3">
            <w:pPr>
              <w:spacing w:after="0" w:line="240" w:lineRule="auto"/>
              <w:rPr>
                <w:rFonts w:eastAsia="Times New Roman" w:cs="Times New Roman"/>
                <w:b/>
                <w:bCs/>
                <w:color w:val="000000"/>
                <w:sz w:val="20"/>
                <w:szCs w:val="20"/>
                <w:lang w:eastAsia="sk-SK"/>
              </w:rPr>
            </w:pPr>
            <w:r w:rsidRPr="006874F7">
              <w:rPr>
                <w:rFonts w:eastAsia="Times New Roman" w:cs="Times New Roman"/>
                <w:b/>
                <w:bCs/>
                <w:color w:val="000000"/>
                <w:sz w:val="20"/>
                <w:szCs w:val="20"/>
                <w:lang w:eastAsia="sk-SK"/>
              </w:rPr>
              <w:t xml:space="preserve">Typ subjektu </w:t>
            </w:r>
          </w:p>
        </w:tc>
        <w:tc>
          <w:tcPr>
            <w:tcW w:w="1096" w:type="dxa"/>
            <w:shd w:val="clear" w:color="auto" w:fill="auto"/>
            <w:noWrap/>
            <w:vAlign w:val="bottom"/>
            <w:hideMark/>
          </w:tcPr>
          <w:p w14:paraId="3D8D2471" w14:textId="77777777" w:rsidR="008950D8" w:rsidRPr="006874F7" w:rsidRDefault="008950D8" w:rsidP="000E7FF0">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periodicita</w:t>
            </w:r>
          </w:p>
        </w:tc>
        <w:tc>
          <w:tcPr>
            <w:tcW w:w="1881" w:type="dxa"/>
            <w:shd w:val="clear" w:color="auto" w:fill="auto"/>
            <w:noWrap/>
            <w:vAlign w:val="bottom"/>
            <w:hideMark/>
          </w:tcPr>
          <w:p w14:paraId="6ABBCD9A" w14:textId="77777777" w:rsidR="008950D8" w:rsidRPr="006874F7" w:rsidRDefault="008950D8" w:rsidP="008950D8">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I.-III. Q</w:t>
            </w:r>
          </w:p>
        </w:tc>
        <w:tc>
          <w:tcPr>
            <w:tcW w:w="1559" w:type="dxa"/>
            <w:shd w:val="clear" w:color="auto" w:fill="auto"/>
            <w:vAlign w:val="bottom"/>
            <w:hideMark/>
          </w:tcPr>
          <w:p w14:paraId="41CB82E2" w14:textId="77777777" w:rsidR="008950D8" w:rsidRPr="006874F7" w:rsidRDefault="008950D8" w:rsidP="000E7FF0">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IV.Q</w:t>
            </w:r>
          </w:p>
        </w:tc>
      </w:tr>
      <w:tr w:rsidR="008950D8" w:rsidRPr="006874F7" w14:paraId="3A0B9B9D" w14:textId="77777777" w:rsidTr="000E7FF0">
        <w:trPr>
          <w:trHeight w:val="300"/>
        </w:trPr>
        <w:tc>
          <w:tcPr>
            <w:tcW w:w="3984" w:type="dxa"/>
            <w:shd w:val="clear" w:color="auto" w:fill="auto"/>
            <w:noWrap/>
            <w:vAlign w:val="bottom"/>
            <w:hideMark/>
          </w:tcPr>
          <w:p w14:paraId="4F86C2B0" w14:textId="77777777" w:rsidR="008950D8" w:rsidRPr="006874F7" w:rsidRDefault="008950D8" w:rsidP="008950D8">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RO</w:t>
            </w:r>
            <w:r w:rsidR="001A3D7A" w:rsidRPr="006874F7">
              <w:rPr>
                <w:rFonts w:eastAsia="Times New Roman" w:cs="Times New Roman"/>
                <w:color w:val="000000"/>
                <w:sz w:val="20"/>
                <w:szCs w:val="20"/>
                <w:lang w:eastAsia="sk-SK"/>
              </w:rPr>
              <w:t xml:space="preserve"> a</w:t>
            </w:r>
            <w:r w:rsidRPr="006874F7">
              <w:rPr>
                <w:rFonts w:eastAsia="Times New Roman" w:cs="Times New Roman"/>
                <w:color w:val="000000"/>
                <w:sz w:val="20"/>
                <w:szCs w:val="20"/>
                <w:lang w:eastAsia="sk-SK"/>
              </w:rPr>
              <w:t xml:space="preserve"> PO</w:t>
            </w:r>
          </w:p>
        </w:tc>
        <w:tc>
          <w:tcPr>
            <w:tcW w:w="1096" w:type="dxa"/>
            <w:shd w:val="clear" w:color="auto" w:fill="auto"/>
            <w:noWrap/>
            <w:vAlign w:val="bottom"/>
            <w:hideMark/>
          </w:tcPr>
          <w:p w14:paraId="7FE7C18F" w14:textId="77777777" w:rsidR="008950D8" w:rsidRPr="006874F7" w:rsidRDefault="008950D8"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78F9932A"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198FBB28"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8950D8" w:rsidRPr="006874F7" w14:paraId="38F6AAAB" w14:textId="77777777" w:rsidTr="000E7FF0">
        <w:trPr>
          <w:trHeight w:val="300"/>
        </w:trPr>
        <w:tc>
          <w:tcPr>
            <w:tcW w:w="3984" w:type="dxa"/>
            <w:shd w:val="clear" w:color="auto" w:fill="auto"/>
            <w:noWrap/>
            <w:vAlign w:val="bottom"/>
            <w:hideMark/>
          </w:tcPr>
          <w:p w14:paraId="6A5DA4B5" w14:textId="77777777" w:rsidR="008950D8" w:rsidRPr="006874F7" w:rsidRDefault="008950D8" w:rsidP="008950D8">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fondy</w:t>
            </w:r>
          </w:p>
        </w:tc>
        <w:tc>
          <w:tcPr>
            <w:tcW w:w="1096" w:type="dxa"/>
            <w:shd w:val="clear" w:color="auto" w:fill="auto"/>
            <w:noWrap/>
            <w:vAlign w:val="bottom"/>
            <w:hideMark/>
          </w:tcPr>
          <w:p w14:paraId="2584A951" w14:textId="77777777" w:rsidR="008950D8" w:rsidRPr="006874F7" w:rsidRDefault="008950D8"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6D60620A"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259DFCC4"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8950D8" w:rsidRPr="006874F7" w14:paraId="7E62751E" w14:textId="77777777" w:rsidTr="000E7FF0">
        <w:trPr>
          <w:trHeight w:val="300"/>
        </w:trPr>
        <w:tc>
          <w:tcPr>
            <w:tcW w:w="3984" w:type="dxa"/>
            <w:shd w:val="clear" w:color="auto" w:fill="auto"/>
            <w:noWrap/>
            <w:vAlign w:val="bottom"/>
            <w:hideMark/>
          </w:tcPr>
          <w:p w14:paraId="69FE3630" w14:textId="77777777" w:rsidR="008950D8" w:rsidRPr="006874F7" w:rsidRDefault="008950D8" w:rsidP="008950D8">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VÚC + RO a PO</w:t>
            </w:r>
          </w:p>
        </w:tc>
        <w:tc>
          <w:tcPr>
            <w:tcW w:w="1096" w:type="dxa"/>
            <w:shd w:val="clear" w:color="auto" w:fill="auto"/>
            <w:noWrap/>
            <w:vAlign w:val="bottom"/>
            <w:hideMark/>
          </w:tcPr>
          <w:p w14:paraId="5871C7FF" w14:textId="77777777" w:rsidR="008950D8" w:rsidRPr="006874F7" w:rsidRDefault="008950D8"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20126572"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7CCA77CA"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8950D8" w:rsidRPr="006874F7" w14:paraId="7C5F2A20" w14:textId="77777777" w:rsidTr="000E7FF0">
        <w:trPr>
          <w:trHeight w:val="300"/>
        </w:trPr>
        <w:tc>
          <w:tcPr>
            <w:tcW w:w="3984" w:type="dxa"/>
            <w:shd w:val="clear" w:color="auto" w:fill="auto"/>
            <w:noWrap/>
            <w:vAlign w:val="bottom"/>
            <w:hideMark/>
          </w:tcPr>
          <w:p w14:paraId="2234001A" w14:textId="77777777" w:rsidR="008950D8" w:rsidRPr="006874F7" w:rsidRDefault="008950D8" w:rsidP="008950D8">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obce + RO a PO</w:t>
            </w:r>
          </w:p>
        </w:tc>
        <w:tc>
          <w:tcPr>
            <w:tcW w:w="1096" w:type="dxa"/>
            <w:shd w:val="clear" w:color="auto" w:fill="auto"/>
            <w:noWrap/>
            <w:vAlign w:val="bottom"/>
            <w:hideMark/>
          </w:tcPr>
          <w:p w14:paraId="3FF4B731" w14:textId="77777777" w:rsidR="008950D8" w:rsidRPr="006874F7" w:rsidRDefault="008950D8"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2A24B329"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5CF9F5FF"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8950D8" w:rsidRPr="006874F7" w14:paraId="3BD9075F" w14:textId="77777777" w:rsidTr="000E7FF0">
        <w:trPr>
          <w:trHeight w:val="300"/>
        </w:trPr>
        <w:tc>
          <w:tcPr>
            <w:tcW w:w="3984" w:type="dxa"/>
            <w:shd w:val="clear" w:color="auto" w:fill="auto"/>
            <w:noWrap/>
            <w:vAlign w:val="bottom"/>
            <w:hideMark/>
          </w:tcPr>
          <w:p w14:paraId="69DFFC71" w14:textId="77777777" w:rsidR="008950D8" w:rsidRPr="006874F7" w:rsidRDefault="008950D8" w:rsidP="008950D8">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dopravné podniky </w:t>
            </w:r>
            <w:r w:rsidR="00C60B9E">
              <w:rPr>
                <w:rFonts w:eastAsia="Times New Roman" w:cs="Times New Roman"/>
                <w:color w:val="000000"/>
                <w:sz w:val="20"/>
                <w:szCs w:val="20"/>
                <w:lang w:eastAsia="sk-SK"/>
              </w:rPr>
              <w:t>–</w:t>
            </w:r>
            <w:r w:rsidRPr="006874F7">
              <w:rPr>
                <w:rFonts w:eastAsia="Times New Roman" w:cs="Times New Roman"/>
                <w:color w:val="000000"/>
                <w:sz w:val="20"/>
                <w:szCs w:val="20"/>
                <w:lang w:eastAsia="sk-SK"/>
              </w:rPr>
              <w:t xml:space="preserve">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096" w:type="dxa"/>
            <w:shd w:val="clear" w:color="auto" w:fill="auto"/>
            <w:noWrap/>
            <w:vAlign w:val="bottom"/>
            <w:hideMark/>
          </w:tcPr>
          <w:p w14:paraId="50E46DC4" w14:textId="77777777" w:rsidR="008950D8" w:rsidRPr="006874F7" w:rsidRDefault="008950D8"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6653D590"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3934DB97" w14:textId="77777777" w:rsidR="008950D8" w:rsidRPr="006874F7" w:rsidRDefault="008950D8" w:rsidP="008950D8">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0F46F4" w:rsidRPr="006874F7" w14:paraId="2D028CB2" w14:textId="77777777" w:rsidTr="000E7FF0">
        <w:trPr>
          <w:trHeight w:val="300"/>
        </w:trPr>
        <w:tc>
          <w:tcPr>
            <w:tcW w:w="3984" w:type="dxa"/>
            <w:shd w:val="clear" w:color="auto" w:fill="auto"/>
            <w:noWrap/>
            <w:vAlign w:val="bottom"/>
            <w:hideMark/>
          </w:tcPr>
          <w:p w14:paraId="0FFCA759" w14:textId="77777777" w:rsidR="000F46F4" w:rsidRPr="006874F7" w:rsidRDefault="000F46F4" w:rsidP="00C1249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ostatné subjekty VS - štátna správa</w:t>
            </w:r>
          </w:p>
        </w:tc>
        <w:tc>
          <w:tcPr>
            <w:tcW w:w="1096" w:type="dxa"/>
            <w:shd w:val="clear" w:color="auto" w:fill="auto"/>
            <w:noWrap/>
            <w:vAlign w:val="bottom"/>
            <w:hideMark/>
          </w:tcPr>
          <w:p w14:paraId="6AACC105" w14:textId="77777777" w:rsidR="000F46F4" w:rsidRPr="006874F7" w:rsidRDefault="000F46F4"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0075C5CC"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4131C294"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 feb.</w:t>
            </w:r>
          </w:p>
        </w:tc>
      </w:tr>
      <w:tr w:rsidR="000F46F4" w:rsidRPr="006874F7" w14:paraId="5F677A55" w14:textId="77777777" w:rsidTr="000E7FF0">
        <w:trPr>
          <w:trHeight w:val="315"/>
        </w:trPr>
        <w:tc>
          <w:tcPr>
            <w:tcW w:w="3984" w:type="dxa"/>
            <w:shd w:val="clear" w:color="auto" w:fill="auto"/>
            <w:noWrap/>
            <w:vAlign w:val="bottom"/>
            <w:hideMark/>
          </w:tcPr>
          <w:p w14:paraId="64762C39" w14:textId="77777777" w:rsidR="000F46F4" w:rsidRPr="006874F7" w:rsidRDefault="000F46F4" w:rsidP="00C1249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zdravotnícke zariadenia - štátna správa</w:t>
            </w:r>
          </w:p>
        </w:tc>
        <w:tc>
          <w:tcPr>
            <w:tcW w:w="1096" w:type="dxa"/>
            <w:shd w:val="clear" w:color="auto" w:fill="auto"/>
            <w:noWrap/>
            <w:vAlign w:val="bottom"/>
            <w:hideMark/>
          </w:tcPr>
          <w:p w14:paraId="248B70CF" w14:textId="77777777" w:rsidR="000F46F4" w:rsidRPr="006874F7" w:rsidRDefault="000F46F4"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14737078"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2BAE7912"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 feb.</w:t>
            </w:r>
          </w:p>
        </w:tc>
      </w:tr>
      <w:tr w:rsidR="000F46F4" w:rsidRPr="006874F7" w14:paraId="2E93669A" w14:textId="77777777" w:rsidTr="000E7FF0">
        <w:trPr>
          <w:trHeight w:val="315"/>
        </w:trPr>
        <w:tc>
          <w:tcPr>
            <w:tcW w:w="3984" w:type="dxa"/>
            <w:shd w:val="clear" w:color="auto" w:fill="auto"/>
            <w:noWrap/>
            <w:vAlign w:val="bottom"/>
          </w:tcPr>
          <w:p w14:paraId="1FCD0412" w14:textId="77777777" w:rsidR="000F46F4" w:rsidRPr="006874F7" w:rsidRDefault="000F46F4" w:rsidP="00C1249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zdravotnícke zariadenia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096" w:type="dxa"/>
            <w:shd w:val="clear" w:color="auto" w:fill="auto"/>
            <w:noWrap/>
            <w:vAlign w:val="bottom"/>
          </w:tcPr>
          <w:p w14:paraId="1721DD51" w14:textId="77777777" w:rsidR="000F46F4" w:rsidRPr="006874F7" w:rsidRDefault="000F46F4"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tcPr>
          <w:p w14:paraId="09341770"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tcPr>
          <w:p w14:paraId="2E73E134"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 feb.</w:t>
            </w:r>
          </w:p>
        </w:tc>
      </w:tr>
    </w:tbl>
    <w:p w14:paraId="63795015" w14:textId="77777777" w:rsidR="00A85108" w:rsidRDefault="00A85108" w:rsidP="005F2AA5">
      <w:pPr>
        <w:spacing w:after="0"/>
        <w:rPr>
          <w:rFonts w:cs="Arial"/>
          <w:b/>
          <w:bCs/>
          <w:sz w:val="20"/>
          <w:szCs w:val="20"/>
        </w:rPr>
      </w:pPr>
    </w:p>
    <w:p w14:paraId="48193A97" w14:textId="77777777" w:rsidR="00353C59" w:rsidRPr="006874F7" w:rsidRDefault="00353C59" w:rsidP="005F2AA5">
      <w:pPr>
        <w:spacing w:after="0"/>
        <w:rPr>
          <w:rFonts w:cs="Arial"/>
          <w:b/>
          <w:bCs/>
          <w:sz w:val="20"/>
          <w:szCs w:val="20"/>
        </w:rPr>
      </w:pPr>
      <w:r w:rsidRPr="006874F7">
        <w:rPr>
          <w:rFonts w:cs="Arial"/>
          <w:b/>
          <w:bCs/>
          <w:sz w:val="20"/>
          <w:szCs w:val="20"/>
        </w:rPr>
        <w:t xml:space="preserve">FIN 5-04 </w:t>
      </w:r>
      <w:r w:rsidR="000F46F4" w:rsidRPr="006874F7">
        <w:rPr>
          <w:rFonts w:cs="Arial"/>
          <w:b/>
          <w:bCs/>
          <w:sz w:val="20"/>
          <w:szCs w:val="20"/>
        </w:rPr>
        <w:t>Finančný výkaz o dlhových nástrojoch a vybraných záväzkoch</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4"/>
        <w:gridCol w:w="1096"/>
        <w:gridCol w:w="1881"/>
        <w:gridCol w:w="1559"/>
      </w:tblGrid>
      <w:tr w:rsidR="00CF38F3" w:rsidRPr="006874F7" w14:paraId="06AACEC1" w14:textId="77777777" w:rsidTr="005F2AA5">
        <w:trPr>
          <w:trHeight w:val="208"/>
        </w:trPr>
        <w:tc>
          <w:tcPr>
            <w:tcW w:w="3984" w:type="dxa"/>
            <w:shd w:val="clear" w:color="auto" w:fill="auto"/>
            <w:vAlign w:val="bottom"/>
            <w:hideMark/>
          </w:tcPr>
          <w:p w14:paraId="0AE99970" w14:textId="77777777" w:rsidR="00CF38F3" w:rsidRPr="006874F7" w:rsidRDefault="00CF38F3" w:rsidP="00CF38F3">
            <w:pPr>
              <w:spacing w:after="0" w:line="240" w:lineRule="auto"/>
              <w:rPr>
                <w:rFonts w:eastAsia="Times New Roman" w:cs="Times New Roman"/>
                <w:b/>
                <w:bCs/>
                <w:color w:val="000000"/>
                <w:sz w:val="20"/>
                <w:szCs w:val="20"/>
                <w:lang w:eastAsia="sk-SK"/>
              </w:rPr>
            </w:pPr>
            <w:r w:rsidRPr="006874F7">
              <w:rPr>
                <w:rFonts w:eastAsia="Times New Roman" w:cs="Times New Roman"/>
                <w:b/>
                <w:bCs/>
                <w:color w:val="000000"/>
                <w:sz w:val="20"/>
                <w:szCs w:val="20"/>
                <w:lang w:eastAsia="sk-SK"/>
              </w:rPr>
              <w:t xml:space="preserve">Typ subjektu </w:t>
            </w:r>
          </w:p>
        </w:tc>
        <w:tc>
          <w:tcPr>
            <w:tcW w:w="1096" w:type="dxa"/>
            <w:shd w:val="clear" w:color="auto" w:fill="auto"/>
            <w:noWrap/>
            <w:vAlign w:val="bottom"/>
            <w:hideMark/>
          </w:tcPr>
          <w:p w14:paraId="3EB0045A" w14:textId="77777777" w:rsidR="00CF38F3" w:rsidRPr="006874F7" w:rsidRDefault="00CF38F3" w:rsidP="000E7FF0">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periodicita</w:t>
            </w:r>
          </w:p>
        </w:tc>
        <w:tc>
          <w:tcPr>
            <w:tcW w:w="1881" w:type="dxa"/>
            <w:shd w:val="clear" w:color="auto" w:fill="auto"/>
            <w:noWrap/>
            <w:vAlign w:val="bottom"/>
            <w:hideMark/>
          </w:tcPr>
          <w:p w14:paraId="01A3C00C" w14:textId="77777777" w:rsidR="00CF38F3" w:rsidRPr="006874F7" w:rsidRDefault="00CF38F3" w:rsidP="00CF38F3">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I.-III. Q</w:t>
            </w:r>
          </w:p>
        </w:tc>
        <w:tc>
          <w:tcPr>
            <w:tcW w:w="1559" w:type="dxa"/>
            <w:shd w:val="clear" w:color="auto" w:fill="auto"/>
            <w:vAlign w:val="bottom"/>
            <w:hideMark/>
          </w:tcPr>
          <w:p w14:paraId="020B4D8D" w14:textId="77777777" w:rsidR="00CF38F3" w:rsidRPr="006874F7" w:rsidRDefault="00CF38F3" w:rsidP="000E7FF0">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IV.Q</w:t>
            </w:r>
          </w:p>
        </w:tc>
      </w:tr>
      <w:tr w:rsidR="00CF38F3" w:rsidRPr="006874F7" w14:paraId="785B3216" w14:textId="77777777" w:rsidTr="000E7FF0">
        <w:trPr>
          <w:trHeight w:val="300"/>
        </w:trPr>
        <w:tc>
          <w:tcPr>
            <w:tcW w:w="3984" w:type="dxa"/>
            <w:shd w:val="clear" w:color="auto" w:fill="auto"/>
            <w:noWrap/>
            <w:vAlign w:val="bottom"/>
            <w:hideMark/>
          </w:tcPr>
          <w:p w14:paraId="61CA6763" w14:textId="77777777" w:rsidR="00CF38F3" w:rsidRPr="006874F7" w:rsidRDefault="00CF38F3" w:rsidP="00CF38F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RO</w:t>
            </w:r>
            <w:r w:rsidR="001A3D7A" w:rsidRPr="006874F7">
              <w:rPr>
                <w:rFonts w:eastAsia="Times New Roman" w:cs="Times New Roman"/>
                <w:color w:val="000000"/>
                <w:sz w:val="20"/>
                <w:szCs w:val="20"/>
                <w:lang w:eastAsia="sk-SK"/>
              </w:rPr>
              <w:t xml:space="preserve"> a</w:t>
            </w:r>
            <w:r w:rsidRPr="006874F7">
              <w:rPr>
                <w:rFonts w:eastAsia="Times New Roman" w:cs="Times New Roman"/>
                <w:color w:val="000000"/>
                <w:sz w:val="20"/>
                <w:szCs w:val="20"/>
                <w:lang w:eastAsia="sk-SK"/>
              </w:rPr>
              <w:t xml:space="preserve"> PO</w:t>
            </w:r>
          </w:p>
        </w:tc>
        <w:tc>
          <w:tcPr>
            <w:tcW w:w="1096" w:type="dxa"/>
            <w:shd w:val="clear" w:color="auto" w:fill="auto"/>
            <w:noWrap/>
            <w:vAlign w:val="bottom"/>
            <w:hideMark/>
          </w:tcPr>
          <w:p w14:paraId="2CED250B"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20B2DCD5"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08CE95F3"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CF38F3" w:rsidRPr="006874F7" w14:paraId="2BE2EEB2" w14:textId="77777777" w:rsidTr="000E7FF0">
        <w:trPr>
          <w:trHeight w:val="300"/>
        </w:trPr>
        <w:tc>
          <w:tcPr>
            <w:tcW w:w="3984" w:type="dxa"/>
            <w:shd w:val="clear" w:color="auto" w:fill="auto"/>
            <w:noWrap/>
            <w:vAlign w:val="bottom"/>
            <w:hideMark/>
          </w:tcPr>
          <w:p w14:paraId="5D9D79A4" w14:textId="77777777" w:rsidR="00CF38F3" w:rsidRPr="006874F7" w:rsidRDefault="00CF38F3" w:rsidP="00CF38F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fondy</w:t>
            </w:r>
          </w:p>
        </w:tc>
        <w:tc>
          <w:tcPr>
            <w:tcW w:w="1096" w:type="dxa"/>
            <w:shd w:val="clear" w:color="auto" w:fill="auto"/>
            <w:noWrap/>
            <w:vAlign w:val="bottom"/>
            <w:hideMark/>
          </w:tcPr>
          <w:p w14:paraId="7D5067F5"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10B12AFA"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77CA6DCB"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CF38F3" w:rsidRPr="006874F7" w14:paraId="54F20D7E" w14:textId="77777777" w:rsidTr="000E7FF0">
        <w:trPr>
          <w:trHeight w:val="300"/>
        </w:trPr>
        <w:tc>
          <w:tcPr>
            <w:tcW w:w="3984" w:type="dxa"/>
            <w:shd w:val="clear" w:color="auto" w:fill="auto"/>
            <w:noWrap/>
            <w:vAlign w:val="bottom"/>
            <w:hideMark/>
          </w:tcPr>
          <w:p w14:paraId="3BEBF682" w14:textId="77777777" w:rsidR="00CF38F3" w:rsidRPr="006874F7" w:rsidRDefault="00CF38F3" w:rsidP="00CF38F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VÚC + RO a PO</w:t>
            </w:r>
          </w:p>
        </w:tc>
        <w:tc>
          <w:tcPr>
            <w:tcW w:w="1096" w:type="dxa"/>
            <w:shd w:val="clear" w:color="auto" w:fill="auto"/>
            <w:noWrap/>
            <w:vAlign w:val="bottom"/>
            <w:hideMark/>
          </w:tcPr>
          <w:p w14:paraId="665CBCE1"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0EC6F3E9"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0187E1E7"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CF38F3" w:rsidRPr="006874F7" w14:paraId="457C40A8" w14:textId="77777777" w:rsidTr="000E7FF0">
        <w:trPr>
          <w:trHeight w:val="300"/>
        </w:trPr>
        <w:tc>
          <w:tcPr>
            <w:tcW w:w="3984" w:type="dxa"/>
            <w:shd w:val="clear" w:color="auto" w:fill="auto"/>
            <w:noWrap/>
            <w:vAlign w:val="bottom"/>
            <w:hideMark/>
          </w:tcPr>
          <w:p w14:paraId="64FC8BEA" w14:textId="77777777" w:rsidR="00CF38F3" w:rsidRPr="006874F7" w:rsidRDefault="00CF38F3" w:rsidP="00CF38F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obce + RO a PO</w:t>
            </w:r>
          </w:p>
        </w:tc>
        <w:tc>
          <w:tcPr>
            <w:tcW w:w="1096" w:type="dxa"/>
            <w:shd w:val="clear" w:color="auto" w:fill="auto"/>
            <w:noWrap/>
            <w:vAlign w:val="bottom"/>
            <w:hideMark/>
          </w:tcPr>
          <w:p w14:paraId="47907FF3"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0D89755B"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6D67E2FF"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CF38F3" w:rsidRPr="006874F7" w14:paraId="764B139F" w14:textId="77777777" w:rsidTr="000E7FF0">
        <w:trPr>
          <w:trHeight w:val="300"/>
        </w:trPr>
        <w:tc>
          <w:tcPr>
            <w:tcW w:w="3984" w:type="dxa"/>
            <w:shd w:val="clear" w:color="auto" w:fill="auto"/>
            <w:noWrap/>
            <w:vAlign w:val="bottom"/>
            <w:hideMark/>
          </w:tcPr>
          <w:p w14:paraId="4AC935C9" w14:textId="77777777" w:rsidR="00CF38F3" w:rsidRPr="006874F7" w:rsidRDefault="00CF38F3" w:rsidP="00FC0F9F">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dopravné podniky </w:t>
            </w:r>
            <w:r w:rsidR="00C60B9E">
              <w:rPr>
                <w:rFonts w:eastAsia="Times New Roman" w:cs="Times New Roman"/>
                <w:color w:val="000000"/>
                <w:sz w:val="20"/>
                <w:szCs w:val="20"/>
                <w:lang w:eastAsia="sk-SK"/>
              </w:rPr>
              <w:t>–</w:t>
            </w:r>
            <w:r w:rsidR="00FC0F9F" w:rsidRPr="006874F7">
              <w:rPr>
                <w:rFonts w:eastAsia="Times New Roman" w:cs="Times New Roman"/>
                <w:color w:val="000000"/>
                <w:sz w:val="20"/>
                <w:szCs w:val="20"/>
                <w:lang w:eastAsia="sk-SK"/>
              </w:rPr>
              <w:t xml:space="preserve">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096" w:type="dxa"/>
            <w:shd w:val="clear" w:color="auto" w:fill="auto"/>
            <w:noWrap/>
            <w:vAlign w:val="bottom"/>
            <w:hideMark/>
          </w:tcPr>
          <w:p w14:paraId="2421482C"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2BDA85E5"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794F67B9"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0F46F4" w:rsidRPr="006874F7" w14:paraId="287A62BE" w14:textId="77777777" w:rsidTr="000E7FF0">
        <w:trPr>
          <w:trHeight w:val="300"/>
        </w:trPr>
        <w:tc>
          <w:tcPr>
            <w:tcW w:w="3984" w:type="dxa"/>
            <w:shd w:val="clear" w:color="auto" w:fill="auto"/>
            <w:noWrap/>
            <w:vAlign w:val="bottom"/>
            <w:hideMark/>
          </w:tcPr>
          <w:p w14:paraId="393CBEDC" w14:textId="77777777" w:rsidR="000F46F4" w:rsidRPr="006874F7" w:rsidRDefault="000F46F4" w:rsidP="00C1249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ostatné subjekty VS - štátna správa</w:t>
            </w:r>
          </w:p>
        </w:tc>
        <w:tc>
          <w:tcPr>
            <w:tcW w:w="1096" w:type="dxa"/>
            <w:shd w:val="clear" w:color="auto" w:fill="auto"/>
            <w:noWrap/>
            <w:vAlign w:val="bottom"/>
            <w:hideMark/>
          </w:tcPr>
          <w:p w14:paraId="6A72E0C0" w14:textId="77777777" w:rsidR="000F46F4" w:rsidRPr="006874F7" w:rsidRDefault="000F46F4"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542515FE"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2DC98EDC"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 feb.</w:t>
            </w:r>
          </w:p>
        </w:tc>
      </w:tr>
      <w:tr w:rsidR="000F46F4" w:rsidRPr="006874F7" w14:paraId="7BD2C0FD" w14:textId="77777777" w:rsidTr="000E7FF0">
        <w:trPr>
          <w:trHeight w:val="315"/>
        </w:trPr>
        <w:tc>
          <w:tcPr>
            <w:tcW w:w="3984" w:type="dxa"/>
            <w:shd w:val="clear" w:color="auto" w:fill="auto"/>
            <w:noWrap/>
            <w:vAlign w:val="bottom"/>
            <w:hideMark/>
          </w:tcPr>
          <w:p w14:paraId="308EF059" w14:textId="77777777" w:rsidR="000F46F4" w:rsidRPr="006874F7" w:rsidRDefault="000F46F4" w:rsidP="00C1249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zdravotnícke zariadenia - štátna správa</w:t>
            </w:r>
          </w:p>
        </w:tc>
        <w:tc>
          <w:tcPr>
            <w:tcW w:w="1096" w:type="dxa"/>
            <w:shd w:val="clear" w:color="auto" w:fill="auto"/>
            <w:noWrap/>
            <w:vAlign w:val="bottom"/>
            <w:hideMark/>
          </w:tcPr>
          <w:p w14:paraId="76A74A4A" w14:textId="77777777" w:rsidR="000F46F4" w:rsidRPr="006874F7" w:rsidRDefault="000F46F4"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0AD9EF6C"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30 dní</w:t>
            </w:r>
          </w:p>
        </w:tc>
        <w:tc>
          <w:tcPr>
            <w:tcW w:w="1559" w:type="dxa"/>
            <w:shd w:val="clear" w:color="auto" w:fill="auto"/>
            <w:noWrap/>
            <w:vAlign w:val="bottom"/>
            <w:hideMark/>
          </w:tcPr>
          <w:p w14:paraId="65C2C37F"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5. feb.</w:t>
            </w:r>
          </w:p>
        </w:tc>
      </w:tr>
      <w:tr w:rsidR="000F46F4" w:rsidRPr="006874F7" w14:paraId="393F13B8" w14:textId="77777777" w:rsidTr="000E7FF0">
        <w:trPr>
          <w:trHeight w:val="315"/>
        </w:trPr>
        <w:tc>
          <w:tcPr>
            <w:tcW w:w="3984" w:type="dxa"/>
            <w:shd w:val="clear" w:color="auto" w:fill="auto"/>
            <w:noWrap/>
            <w:vAlign w:val="bottom"/>
          </w:tcPr>
          <w:p w14:paraId="5F42B2A7" w14:textId="77777777" w:rsidR="000F46F4" w:rsidRPr="006874F7" w:rsidRDefault="000F46F4" w:rsidP="00C60B9E">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zdravotnícke zariadenia</w:t>
            </w:r>
            <w:r w:rsidR="00C60B9E">
              <w:rPr>
                <w:rFonts w:eastAsia="Times New Roman" w:cs="Times New Roman"/>
                <w:color w:val="000000"/>
                <w:sz w:val="20"/>
                <w:szCs w:val="20"/>
                <w:lang w:eastAsia="sk-SK"/>
              </w:rPr>
              <w:t xml:space="preserve"> miestna </w:t>
            </w:r>
            <w:r w:rsidRPr="006874F7">
              <w:rPr>
                <w:rFonts w:eastAsia="Times New Roman" w:cs="Times New Roman"/>
                <w:color w:val="000000"/>
                <w:sz w:val="20"/>
                <w:szCs w:val="20"/>
                <w:lang w:eastAsia="sk-SK"/>
              </w:rPr>
              <w:t>samospráva</w:t>
            </w:r>
          </w:p>
        </w:tc>
        <w:tc>
          <w:tcPr>
            <w:tcW w:w="1096" w:type="dxa"/>
            <w:shd w:val="clear" w:color="auto" w:fill="auto"/>
            <w:noWrap/>
            <w:vAlign w:val="bottom"/>
          </w:tcPr>
          <w:p w14:paraId="1CCC9D8B" w14:textId="77777777" w:rsidR="000F46F4" w:rsidRPr="006874F7" w:rsidRDefault="000F46F4"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tcPr>
          <w:p w14:paraId="70C48E0C"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tcPr>
          <w:p w14:paraId="3F8A572C"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 feb.</w:t>
            </w:r>
          </w:p>
        </w:tc>
      </w:tr>
    </w:tbl>
    <w:p w14:paraId="533F87A8" w14:textId="77777777" w:rsidR="00012F11" w:rsidRDefault="00012F11" w:rsidP="00471B74">
      <w:pPr>
        <w:spacing w:after="0"/>
        <w:rPr>
          <w:b/>
          <w:sz w:val="20"/>
          <w:szCs w:val="20"/>
        </w:rPr>
      </w:pPr>
    </w:p>
    <w:p w14:paraId="2688737C" w14:textId="77777777" w:rsidR="00644162" w:rsidRDefault="00471B74" w:rsidP="00471B74">
      <w:pPr>
        <w:spacing w:after="0"/>
        <w:rPr>
          <w:sz w:val="20"/>
          <w:szCs w:val="20"/>
        </w:rPr>
      </w:pPr>
      <w:r w:rsidRPr="006874F7">
        <w:rPr>
          <w:b/>
          <w:sz w:val="20"/>
          <w:szCs w:val="20"/>
        </w:rPr>
        <w:t xml:space="preserve">FIN </w:t>
      </w:r>
      <w:r>
        <w:rPr>
          <w:b/>
          <w:sz w:val="20"/>
          <w:szCs w:val="20"/>
        </w:rPr>
        <w:t>5</w:t>
      </w:r>
      <w:r w:rsidRPr="006874F7">
        <w:rPr>
          <w:b/>
          <w:sz w:val="20"/>
          <w:szCs w:val="20"/>
        </w:rPr>
        <w:t>-04 Finančný výkaz o</w:t>
      </w:r>
      <w:r>
        <w:rPr>
          <w:b/>
          <w:sz w:val="20"/>
          <w:szCs w:val="20"/>
        </w:rPr>
        <w:t xml:space="preserve"> dlhových nástrojoch a vybraných záväzkoch </w:t>
      </w:r>
      <w:r w:rsidRPr="006874F7">
        <w:rPr>
          <w:sz w:val="20"/>
          <w:szCs w:val="20"/>
        </w:rPr>
        <w:t xml:space="preserve">pre subjekty verejnej správy </w:t>
      </w:r>
      <w:r w:rsidR="008E072E" w:rsidRPr="006874F7">
        <w:rPr>
          <w:sz w:val="20"/>
          <w:szCs w:val="20"/>
        </w:rPr>
        <w:t>definované</w:t>
      </w:r>
    </w:p>
    <w:p w14:paraId="5BC32660" w14:textId="77777777" w:rsidR="00471B74" w:rsidRPr="006874F7" w:rsidRDefault="008E072E" w:rsidP="00471B74">
      <w:pPr>
        <w:spacing w:after="0"/>
        <w:rPr>
          <w:sz w:val="20"/>
          <w:szCs w:val="20"/>
        </w:rPr>
      </w:pPr>
      <w:r>
        <w:rPr>
          <w:sz w:val="20"/>
          <w:szCs w:val="20"/>
        </w:rPr>
        <w:t>v</w:t>
      </w:r>
      <w:r w:rsidRPr="006874F7">
        <w:rPr>
          <w:sz w:val="20"/>
          <w:szCs w:val="20"/>
        </w:rPr>
        <w:t xml:space="preserve"> § 4 ods. 4 Opatrenia</w:t>
      </w:r>
      <w:r>
        <w:rPr>
          <w:sz w:val="20"/>
          <w:szCs w:val="20"/>
        </w:rPr>
        <w:t xml:space="preserve"> na základe schválenej účtovnej závierky</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1"/>
        <w:gridCol w:w="1559"/>
      </w:tblGrid>
      <w:tr w:rsidR="008E072E" w:rsidRPr="006874F7" w14:paraId="067AC711" w14:textId="77777777" w:rsidTr="00644162">
        <w:trPr>
          <w:trHeight w:val="286"/>
        </w:trPr>
        <w:tc>
          <w:tcPr>
            <w:tcW w:w="6961" w:type="dxa"/>
            <w:shd w:val="clear" w:color="auto" w:fill="auto"/>
            <w:vAlign w:val="bottom"/>
            <w:hideMark/>
          </w:tcPr>
          <w:p w14:paraId="68A411E8" w14:textId="77777777" w:rsidR="008E072E" w:rsidRPr="006874F7" w:rsidRDefault="008E072E" w:rsidP="009510C5">
            <w:pPr>
              <w:spacing w:after="0" w:line="240" w:lineRule="auto"/>
              <w:rPr>
                <w:rFonts w:eastAsia="Times New Roman" w:cs="Times New Roman"/>
                <w:b/>
                <w:bCs/>
                <w:sz w:val="20"/>
                <w:szCs w:val="20"/>
                <w:lang w:eastAsia="sk-SK"/>
              </w:rPr>
            </w:pPr>
            <w:r w:rsidRPr="006874F7">
              <w:rPr>
                <w:rFonts w:eastAsia="Times New Roman" w:cs="Times New Roman"/>
                <w:b/>
                <w:bCs/>
                <w:sz w:val="20"/>
                <w:szCs w:val="20"/>
                <w:lang w:eastAsia="sk-SK"/>
              </w:rPr>
              <w:t xml:space="preserve">Typ subjektu </w:t>
            </w:r>
          </w:p>
        </w:tc>
        <w:tc>
          <w:tcPr>
            <w:tcW w:w="1559" w:type="dxa"/>
            <w:shd w:val="clear" w:color="auto" w:fill="auto"/>
            <w:noWrap/>
            <w:vAlign w:val="bottom"/>
          </w:tcPr>
          <w:p w14:paraId="794FD3BC" w14:textId="77777777" w:rsidR="008E072E" w:rsidRPr="006874F7" w:rsidRDefault="008E072E" w:rsidP="009510C5">
            <w:pPr>
              <w:spacing w:after="0" w:line="240" w:lineRule="auto"/>
              <w:jc w:val="center"/>
              <w:rPr>
                <w:rFonts w:eastAsia="Times New Roman" w:cs="Times New Roman"/>
                <w:b/>
                <w:sz w:val="20"/>
                <w:szCs w:val="20"/>
                <w:lang w:eastAsia="sk-SK"/>
              </w:rPr>
            </w:pPr>
            <w:r w:rsidRPr="006874F7">
              <w:rPr>
                <w:rFonts w:eastAsia="Times New Roman" w:cs="Times New Roman"/>
                <w:b/>
                <w:sz w:val="20"/>
                <w:szCs w:val="20"/>
                <w:lang w:eastAsia="sk-SK"/>
              </w:rPr>
              <w:t>dátum</w:t>
            </w:r>
          </w:p>
        </w:tc>
      </w:tr>
      <w:tr w:rsidR="008E072E" w:rsidRPr="006874F7" w14:paraId="0919C556" w14:textId="77777777" w:rsidTr="00644162">
        <w:trPr>
          <w:trHeight w:val="300"/>
        </w:trPr>
        <w:tc>
          <w:tcPr>
            <w:tcW w:w="6961" w:type="dxa"/>
            <w:shd w:val="clear" w:color="auto" w:fill="auto"/>
            <w:noWrap/>
            <w:vAlign w:val="bottom"/>
            <w:hideMark/>
          </w:tcPr>
          <w:p w14:paraId="2F337CB7" w14:textId="77777777" w:rsidR="008E072E" w:rsidRPr="006874F7" w:rsidRDefault="008E072E" w:rsidP="008E072E">
            <w:pPr>
              <w:spacing w:after="0" w:line="240" w:lineRule="auto"/>
              <w:rPr>
                <w:rFonts w:eastAsia="Times New Roman" w:cs="Times New Roman"/>
                <w:sz w:val="20"/>
                <w:szCs w:val="20"/>
                <w:lang w:eastAsia="sk-SK"/>
              </w:rPr>
            </w:pPr>
            <w:r w:rsidRPr="006874F7">
              <w:rPr>
                <w:rFonts w:eastAsia="Times New Roman" w:cs="Times New Roman"/>
                <w:sz w:val="20"/>
                <w:szCs w:val="20"/>
                <w:lang w:eastAsia="sk-SK"/>
              </w:rPr>
              <w:t>Subjekty VS, ktoré zostavujú účtovnú závierku podľa §17a zákona č. 431/2002 Z. z. o</w:t>
            </w:r>
            <w:r>
              <w:rPr>
                <w:rFonts w:eastAsia="Times New Roman" w:cs="Times New Roman"/>
                <w:sz w:val="20"/>
                <w:szCs w:val="20"/>
                <w:lang w:eastAsia="sk-SK"/>
              </w:rPr>
              <w:t> </w:t>
            </w:r>
            <w:r w:rsidRPr="006874F7">
              <w:rPr>
                <w:rFonts w:eastAsia="Times New Roman" w:cs="Times New Roman"/>
                <w:sz w:val="20"/>
                <w:szCs w:val="20"/>
                <w:lang w:eastAsia="sk-SK"/>
              </w:rPr>
              <w:t>účtovníctve</w:t>
            </w:r>
            <w:r>
              <w:rPr>
                <w:rFonts w:eastAsia="Times New Roman" w:cs="Times New Roman"/>
                <w:sz w:val="20"/>
                <w:szCs w:val="20"/>
                <w:lang w:eastAsia="sk-SK"/>
              </w:rPr>
              <w:t xml:space="preserve"> (IAS/IFRS)</w:t>
            </w:r>
          </w:p>
        </w:tc>
        <w:tc>
          <w:tcPr>
            <w:tcW w:w="1559" w:type="dxa"/>
            <w:shd w:val="clear" w:color="auto" w:fill="auto"/>
            <w:noWrap/>
            <w:vAlign w:val="bottom"/>
            <w:hideMark/>
          </w:tcPr>
          <w:p w14:paraId="65445264" w14:textId="77777777" w:rsidR="008E072E" w:rsidRPr="006874F7" w:rsidRDefault="008E072E" w:rsidP="009510C5">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 xml:space="preserve">31. júla </w:t>
            </w:r>
          </w:p>
        </w:tc>
      </w:tr>
      <w:tr w:rsidR="008E072E" w:rsidRPr="006874F7" w14:paraId="741B5902" w14:textId="77777777" w:rsidTr="00644162">
        <w:trPr>
          <w:trHeight w:val="300"/>
        </w:trPr>
        <w:tc>
          <w:tcPr>
            <w:tcW w:w="6961" w:type="dxa"/>
            <w:shd w:val="clear" w:color="auto" w:fill="auto"/>
            <w:noWrap/>
            <w:vAlign w:val="bottom"/>
            <w:hideMark/>
          </w:tcPr>
          <w:p w14:paraId="3CB42326" w14:textId="77777777" w:rsidR="008E072E" w:rsidRPr="006874F7" w:rsidRDefault="008E072E" w:rsidP="00644162">
            <w:pPr>
              <w:spacing w:after="0" w:line="240" w:lineRule="auto"/>
              <w:rPr>
                <w:rFonts w:eastAsia="Times New Roman" w:cs="Times New Roman"/>
                <w:sz w:val="20"/>
                <w:szCs w:val="20"/>
                <w:lang w:eastAsia="sk-SK"/>
              </w:rPr>
            </w:pPr>
            <w:r w:rsidRPr="006874F7">
              <w:rPr>
                <w:rFonts w:eastAsia="Times New Roman" w:cs="Times New Roman"/>
                <w:sz w:val="20"/>
                <w:szCs w:val="20"/>
                <w:lang w:eastAsia="sk-SK"/>
              </w:rPr>
              <w:t>Subjekty VS, ktor</w:t>
            </w:r>
            <w:r w:rsidR="00644162">
              <w:rPr>
                <w:rFonts w:eastAsia="Times New Roman" w:cs="Times New Roman"/>
                <w:sz w:val="20"/>
                <w:szCs w:val="20"/>
                <w:lang w:eastAsia="sk-SK"/>
              </w:rPr>
              <w:t xml:space="preserve">ými </w:t>
            </w:r>
            <w:r w:rsidRPr="006874F7">
              <w:rPr>
                <w:rFonts w:eastAsia="Times New Roman" w:cs="Times New Roman"/>
                <w:sz w:val="20"/>
                <w:szCs w:val="20"/>
                <w:lang w:eastAsia="sk-SK"/>
              </w:rPr>
              <w:t>sú mikro účtovné jednotky podľa §2 zákona č. 431/2002 Z. z. o účtovníctve</w:t>
            </w:r>
          </w:p>
        </w:tc>
        <w:tc>
          <w:tcPr>
            <w:tcW w:w="1559" w:type="dxa"/>
            <w:shd w:val="clear" w:color="auto" w:fill="auto"/>
            <w:noWrap/>
            <w:vAlign w:val="bottom"/>
            <w:hideMark/>
          </w:tcPr>
          <w:p w14:paraId="65B53767" w14:textId="77777777" w:rsidR="008E072E" w:rsidRPr="006874F7" w:rsidRDefault="008E072E" w:rsidP="009510C5">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31. júla</w:t>
            </w:r>
          </w:p>
        </w:tc>
      </w:tr>
      <w:tr w:rsidR="008E072E" w:rsidRPr="006874F7" w14:paraId="5404C8ED" w14:textId="77777777" w:rsidTr="00644162">
        <w:trPr>
          <w:trHeight w:val="300"/>
        </w:trPr>
        <w:tc>
          <w:tcPr>
            <w:tcW w:w="6961" w:type="dxa"/>
            <w:shd w:val="clear" w:color="auto" w:fill="auto"/>
            <w:noWrap/>
            <w:vAlign w:val="bottom"/>
            <w:hideMark/>
          </w:tcPr>
          <w:p w14:paraId="5832A5D3" w14:textId="77777777" w:rsidR="008E072E" w:rsidRPr="006874F7" w:rsidRDefault="008E072E" w:rsidP="00644162">
            <w:pPr>
              <w:spacing w:after="0" w:line="240" w:lineRule="auto"/>
              <w:rPr>
                <w:rFonts w:eastAsia="Times New Roman" w:cs="Times New Roman"/>
                <w:sz w:val="20"/>
                <w:szCs w:val="20"/>
                <w:lang w:eastAsia="sk-SK"/>
              </w:rPr>
            </w:pPr>
            <w:r w:rsidRPr="006874F7">
              <w:rPr>
                <w:rFonts w:eastAsia="Times New Roman" w:cs="Times New Roman"/>
                <w:sz w:val="20"/>
                <w:szCs w:val="20"/>
                <w:lang w:eastAsia="sk-SK"/>
              </w:rPr>
              <w:t>Exportno–importná banka SR</w:t>
            </w:r>
          </w:p>
        </w:tc>
        <w:tc>
          <w:tcPr>
            <w:tcW w:w="1559" w:type="dxa"/>
            <w:shd w:val="clear" w:color="auto" w:fill="auto"/>
            <w:noWrap/>
            <w:vAlign w:val="bottom"/>
            <w:hideMark/>
          </w:tcPr>
          <w:p w14:paraId="2A10727C" w14:textId="77777777" w:rsidR="008E072E" w:rsidRPr="006874F7" w:rsidRDefault="008E072E" w:rsidP="009510C5">
            <w:pPr>
              <w:spacing w:after="0" w:line="240" w:lineRule="auto"/>
              <w:jc w:val="center"/>
              <w:rPr>
                <w:rFonts w:eastAsia="Times New Roman" w:cs="Times New Roman"/>
                <w:sz w:val="20"/>
                <w:szCs w:val="20"/>
                <w:lang w:eastAsia="sk-SK"/>
              </w:rPr>
            </w:pPr>
            <w:r w:rsidRPr="006874F7">
              <w:rPr>
                <w:rFonts w:eastAsia="Times New Roman" w:cs="Times New Roman"/>
                <w:sz w:val="20"/>
                <w:szCs w:val="20"/>
                <w:lang w:eastAsia="sk-SK"/>
              </w:rPr>
              <w:t>31. júla</w:t>
            </w:r>
          </w:p>
        </w:tc>
      </w:tr>
    </w:tbl>
    <w:p w14:paraId="474412C5" w14:textId="77777777" w:rsidR="00012F11" w:rsidRDefault="00012F11" w:rsidP="005F2AA5">
      <w:pPr>
        <w:spacing w:after="0"/>
        <w:rPr>
          <w:rFonts w:cs="Arial"/>
          <w:b/>
          <w:bCs/>
          <w:sz w:val="20"/>
          <w:szCs w:val="20"/>
        </w:rPr>
      </w:pPr>
    </w:p>
    <w:p w14:paraId="61895364" w14:textId="77777777" w:rsidR="008950D8" w:rsidRPr="006874F7" w:rsidRDefault="008950D8" w:rsidP="005F2AA5">
      <w:pPr>
        <w:spacing w:after="0"/>
        <w:rPr>
          <w:rFonts w:cs="Arial"/>
          <w:b/>
          <w:bCs/>
          <w:sz w:val="20"/>
          <w:szCs w:val="20"/>
        </w:rPr>
      </w:pPr>
      <w:r w:rsidRPr="006874F7">
        <w:rPr>
          <w:rFonts w:cs="Arial"/>
          <w:b/>
          <w:bCs/>
          <w:sz w:val="20"/>
          <w:szCs w:val="20"/>
        </w:rPr>
        <w:t>FIN 6-04 Finančný výkaz o stave bankových účtov a záväzkov obcí, vyšších územných celkov a nimi zriadených rozpočtových organizácií</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4"/>
        <w:gridCol w:w="1096"/>
        <w:gridCol w:w="1881"/>
        <w:gridCol w:w="1559"/>
      </w:tblGrid>
      <w:tr w:rsidR="00CF38F3" w:rsidRPr="006874F7" w14:paraId="7248D80E" w14:textId="77777777" w:rsidTr="005F2AA5">
        <w:trPr>
          <w:trHeight w:val="254"/>
        </w:trPr>
        <w:tc>
          <w:tcPr>
            <w:tcW w:w="3984" w:type="dxa"/>
            <w:shd w:val="clear" w:color="auto" w:fill="auto"/>
            <w:vAlign w:val="bottom"/>
            <w:hideMark/>
          </w:tcPr>
          <w:p w14:paraId="6C5114D8" w14:textId="77777777" w:rsidR="00CF38F3" w:rsidRPr="006874F7" w:rsidRDefault="00CF38F3" w:rsidP="00CF38F3">
            <w:pPr>
              <w:spacing w:after="0" w:line="240" w:lineRule="auto"/>
              <w:rPr>
                <w:rFonts w:eastAsia="Times New Roman" w:cs="Times New Roman"/>
                <w:b/>
                <w:bCs/>
                <w:color w:val="000000"/>
                <w:sz w:val="20"/>
                <w:szCs w:val="20"/>
                <w:lang w:eastAsia="sk-SK"/>
              </w:rPr>
            </w:pPr>
            <w:r w:rsidRPr="006874F7">
              <w:rPr>
                <w:rFonts w:eastAsia="Times New Roman" w:cs="Times New Roman"/>
                <w:b/>
                <w:bCs/>
                <w:color w:val="000000"/>
                <w:sz w:val="20"/>
                <w:szCs w:val="20"/>
                <w:lang w:eastAsia="sk-SK"/>
              </w:rPr>
              <w:t xml:space="preserve">Typ subjektu </w:t>
            </w:r>
          </w:p>
        </w:tc>
        <w:tc>
          <w:tcPr>
            <w:tcW w:w="1096" w:type="dxa"/>
            <w:shd w:val="clear" w:color="auto" w:fill="auto"/>
            <w:noWrap/>
            <w:vAlign w:val="bottom"/>
            <w:hideMark/>
          </w:tcPr>
          <w:p w14:paraId="7D99836C" w14:textId="77777777" w:rsidR="00CF38F3" w:rsidRPr="006874F7" w:rsidRDefault="00CF38F3" w:rsidP="000E7FF0">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periodicita</w:t>
            </w:r>
          </w:p>
        </w:tc>
        <w:tc>
          <w:tcPr>
            <w:tcW w:w="1881" w:type="dxa"/>
            <w:shd w:val="clear" w:color="auto" w:fill="auto"/>
            <w:noWrap/>
            <w:vAlign w:val="bottom"/>
            <w:hideMark/>
          </w:tcPr>
          <w:p w14:paraId="0553C83D" w14:textId="77777777" w:rsidR="00CF38F3" w:rsidRPr="006874F7" w:rsidRDefault="00CF38F3" w:rsidP="00CF38F3">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I.-III. Q</w:t>
            </w:r>
          </w:p>
        </w:tc>
        <w:tc>
          <w:tcPr>
            <w:tcW w:w="1559" w:type="dxa"/>
            <w:shd w:val="clear" w:color="auto" w:fill="auto"/>
            <w:vAlign w:val="bottom"/>
            <w:hideMark/>
          </w:tcPr>
          <w:p w14:paraId="7A358554" w14:textId="77777777" w:rsidR="00CF38F3" w:rsidRPr="006874F7" w:rsidRDefault="00CF38F3" w:rsidP="000E7FF0">
            <w:pPr>
              <w:spacing w:after="0" w:line="240" w:lineRule="auto"/>
              <w:jc w:val="center"/>
              <w:rPr>
                <w:rFonts w:eastAsia="Times New Roman" w:cs="Times New Roman"/>
                <w:b/>
                <w:color w:val="000000"/>
                <w:sz w:val="20"/>
                <w:szCs w:val="20"/>
                <w:lang w:eastAsia="sk-SK"/>
              </w:rPr>
            </w:pPr>
            <w:r w:rsidRPr="006874F7">
              <w:rPr>
                <w:rFonts w:eastAsia="Times New Roman" w:cs="Times New Roman"/>
                <w:b/>
                <w:color w:val="000000"/>
                <w:sz w:val="20"/>
                <w:szCs w:val="20"/>
                <w:lang w:eastAsia="sk-SK"/>
              </w:rPr>
              <w:t>IV.Q</w:t>
            </w:r>
          </w:p>
        </w:tc>
      </w:tr>
      <w:tr w:rsidR="00CF38F3" w:rsidRPr="006874F7" w14:paraId="4F6D63BC" w14:textId="77777777" w:rsidTr="000E7FF0">
        <w:trPr>
          <w:trHeight w:val="300"/>
        </w:trPr>
        <w:tc>
          <w:tcPr>
            <w:tcW w:w="3984" w:type="dxa"/>
            <w:shd w:val="clear" w:color="auto" w:fill="auto"/>
            <w:noWrap/>
            <w:vAlign w:val="bottom"/>
            <w:hideMark/>
          </w:tcPr>
          <w:p w14:paraId="6F958AB1" w14:textId="77777777" w:rsidR="00CF38F3" w:rsidRPr="006874F7" w:rsidRDefault="00CF38F3" w:rsidP="00CF38F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RO</w:t>
            </w:r>
            <w:r w:rsidR="001A3D7A" w:rsidRPr="006874F7">
              <w:rPr>
                <w:rFonts w:eastAsia="Times New Roman" w:cs="Times New Roman"/>
                <w:color w:val="000000"/>
                <w:sz w:val="20"/>
                <w:szCs w:val="20"/>
                <w:lang w:eastAsia="sk-SK"/>
              </w:rPr>
              <w:t xml:space="preserve"> a</w:t>
            </w:r>
            <w:r w:rsidRPr="006874F7">
              <w:rPr>
                <w:rFonts w:eastAsia="Times New Roman" w:cs="Times New Roman"/>
                <w:color w:val="000000"/>
                <w:sz w:val="20"/>
                <w:szCs w:val="20"/>
                <w:lang w:eastAsia="sk-SK"/>
              </w:rPr>
              <w:t xml:space="preserve"> PO</w:t>
            </w:r>
          </w:p>
        </w:tc>
        <w:tc>
          <w:tcPr>
            <w:tcW w:w="1096" w:type="dxa"/>
            <w:shd w:val="clear" w:color="auto" w:fill="auto"/>
            <w:noWrap/>
            <w:vAlign w:val="bottom"/>
            <w:hideMark/>
          </w:tcPr>
          <w:p w14:paraId="56F6A102"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nepre</w:t>
            </w:r>
            <w:r w:rsidR="00E86E35" w:rsidRPr="006874F7">
              <w:rPr>
                <w:rFonts w:eastAsia="Times New Roman" w:cs="Times New Roman"/>
                <w:color w:val="000000"/>
                <w:sz w:val="20"/>
                <w:szCs w:val="20"/>
                <w:lang w:eastAsia="sk-SK"/>
              </w:rPr>
              <w:t>d</w:t>
            </w:r>
            <w:r w:rsidRPr="006874F7">
              <w:rPr>
                <w:rFonts w:eastAsia="Times New Roman" w:cs="Times New Roman"/>
                <w:color w:val="000000"/>
                <w:sz w:val="20"/>
                <w:szCs w:val="20"/>
                <w:lang w:eastAsia="sk-SK"/>
              </w:rPr>
              <w:t>kladá</w:t>
            </w:r>
          </w:p>
        </w:tc>
        <w:tc>
          <w:tcPr>
            <w:tcW w:w="1881" w:type="dxa"/>
            <w:shd w:val="clear" w:color="auto" w:fill="auto"/>
            <w:noWrap/>
            <w:vAlign w:val="bottom"/>
            <w:hideMark/>
          </w:tcPr>
          <w:p w14:paraId="4E8BBB8B"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c>
          <w:tcPr>
            <w:tcW w:w="1559" w:type="dxa"/>
            <w:shd w:val="clear" w:color="auto" w:fill="auto"/>
            <w:noWrap/>
            <w:vAlign w:val="bottom"/>
            <w:hideMark/>
          </w:tcPr>
          <w:p w14:paraId="61A699F6"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r w:rsidR="00CF38F3" w:rsidRPr="006874F7" w14:paraId="37F67EB2" w14:textId="77777777" w:rsidTr="000E7FF0">
        <w:trPr>
          <w:trHeight w:val="300"/>
        </w:trPr>
        <w:tc>
          <w:tcPr>
            <w:tcW w:w="3984" w:type="dxa"/>
            <w:shd w:val="clear" w:color="auto" w:fill="auto"/>
            <w:noWrap/>
            <w:vAlign w:val="bottom"/>
            <w:hideMark/>
          </w:tcPr>
          <w:p w14:paraId="3297F652" w14:textId="77777777" w:rsidR="00CF38F3" w:rsidRPr="006874F7" w:rsidRDefault="00CF38F3" w:rsidP="00CF38F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štátne fondy</w:t>
            </w:r>
          </w:p>
        </w:tc>
        <w:tc>
          <w:tcPr>
            <w:tcW w:w="1096" w:type="dxa"/>
            <w:shd w:val="clear" w:color="auto" w:fill="auto"/>
            <w:noWrap/>
            <w:vAlign w:val="bottom"/>
            <w:hideMark/>
          </w:tcPr>
          <w:p w14:paraId="0AD16529"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nepre</w:t>
            </w:r>
            <w:r w:rsidR="00E86E35" w:rsidRPr="006874F7">
              <w:rPr>
                <w:rFonts w:eastAsia="Times New Roman" w:cs="Times New Roman"/>
                <w:color w:val="000000"/>
                <w:sz w:val="20"/>
                <w:szCs w:val="20"/>
                <w:lang w:eastAsia="sk-SK"/>
              </w:rPr>
              <w:t>d</w:t>
            </w:r>
            <w:r w:rsidRPr="006874F7">
              <w:rPr>
                <w:rFonts w:eastAsia="Times New Roman" w:cs="Times New Roman"/>
                <w:color w:val="000000"/>
                <w:sz w:val="20"/>
                <w:szCs w:val="20"/>
                <w:lang w:eastAsia="sk-SK"/>
              </w:rPr>
              <w:t>kladá</w:t>
            </w:r>
          </w:p>
        </w:tc>
        <w:tc>
          <w:tcPr>
            <w:tcW w:w="1881" w:type="dxa"/>
            <w:shd w:val="clear" w:color="auto" w:fill="auto"/>
            <w:noWrap/>
            <w:vAlign w:val="bottom"/>
            <w:hideMark/>
          </w:tcPr>
          <w:p w14:paraId="1E22804E"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c>
          <w:tcPr>
            <w:tcW w:w="1559" w:type="dxa"/>
            <w:shd w:val="clear" w:color="auto" w:fill="auto"/>
            <w:noWrap/>
            <w:vAlign w:val="bottom"/>
            <w:hideMark/>
          </w:tcPr>
          <w:p w14:paraId="2CA102D5"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r w:rsidR="00CF38F3" w:rsidRPr="006874F7" w14:paraId="67410780" w14:textId="77777777" w:rsidTr="000E7FF0">
        <w:trPr>
          <w:trHeight w:val="300"/>
        </w:trPr>
        <w:tc>
          <w:tcPr>
            <w:tcW w:w="3984" w:type="dxa"/>
            <w:shd w:val="clear" w:color="auto" w:fill="auto"/>
            <w:noWrap/>
            <w:vAlign w:val="bottom"/>
            <w:hideMark/>
          </w:tcPr>
          <w:p w14:paraId="066739ED" w14:textId="77777777" w:rsidR="00CF38F3" w:rsidRPr="006874F7" w:rsidRDefault="00CF38F3" w:rsidP="000F46F4">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VÚC + RO</w:t>
            </w:r>
          </w:p>
        </w:tc>
        <w:tc>
          <w:tcPr>
            <w:tcW w:w="1096" w:type="dxa"/>
            <w:shd w:val="clear" w:color="auto" w:fill="auto"/>
            <w:noWrap/>
            <w:vAlign w:val="bottom"/>
            <w:hideMark/>
          </w:tcPr>
          <w:p w14:paraId="4125E29C"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65734646"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125BCFD6"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CF38F3" w:rsidRPr="006874F7" w14:paraId="4A5831D6" w14:textId="77777777" w:rsidTr="000E7FF0">
        <w:trPr>
          <w:trHeight w:val="300"/>
        </w:trPr>
        <w:tc>
          <w:tcPr>
            <w:tcW w:w="3984" w:type="dxa"/>
            <w:shd w:val="clear" w:color="auto" w:fill="auto"/>
            <w:noWrap/>
            <w:vAlign w:val="bottom"/>
            <w:hideMark/>
          </w:tcPr>
          <w:p w14:paraId="44C9B3A2" w14:textId="77777777" w:rsidR="00CF38F3" w:rsidRPr="006874F7" w:rsidRDefault="00CF38F3" w:rsidP="000F46F4">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obce + RO</w:t>
            </w:r>
          </w:p>
        </w:tc>
        <w:tc>
          <w:tcPr>
            <w:tcW w:w="1096" w:type="dxa"/>
            <w:shd w:val="clear" w:color="auto" w:fill="auto"/>
            <w:noWrap/>
            <w:vAlign w:val="bottom"/>
            <w:hideMark/>
          </w:tcPr>
          <w:p w14:paraId="08FD2A8B"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štvrťročne</w:t>
            </w:r>
          </w:p>
        </w:tc>
        <w:tc>
          <w:tcPr>
            <w:tcW w:w="1881" w:type="dxa"/>
            <w:shd w:val="clear" w:color="auto" w:fill="auto"/>
            <w:noWrap/>
            <w:vAlign w:val="bottom"/>
            <w:hideMark/>
          </w:tcPr>
          <w:p w14:paraId="7355BE0E"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35 dní</w:t>
            </w:r>
          </w:p>
        </w:tc>
        <w:tc>
          <w:tcPr>
            <w:tcW w:w="1559" w:type="dxa"/>
            <w:shd w:val="clear" w:color="auto" w:fill="auto"/>
            <w:noWrap/>
            <w:vAlign w:val="bottom"/>
            <w:hideMark/>
          </w:tcPr>
          <w:p w14:paraId="3B691BB1"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10.</w:t>
            </w:r>
            <w:r w:rsidR="001A3D7A" w:rsidRPr="006874F7">
              <w:rPr>
                <w:rFonts w:eastAsia="Times New Roman" w:cs="Times New Roman"/>
                <w:color w:val="000000"/>
                <w:sz w:val="20"/>
                <w:szCs w:val="20"/>
                <w:lang w:eastAsia="sk-SK"/>
              </w:rPr>
              <w:t xml:space="preserve"> </w:t>
            </w:r>
            <w:r w:rsidRPr="006874F7">
              <w:rPr>
                <w:rFonts w:eastAsia="Times New Roman" w:cs="Times New Roman"/>
                <w:color w:val="000000"/>
                <w:sz w:val="20"/>
                <w:szCs w:val="20"/>
                <w:lang w:eastAsia="sk-SK"/>
              </w:rPr>
              <w:t>feb.</w:t>
            </w:r>
          </w:p>
        </w:tc>
      </w:tr>
      <w:tr w:rsidR="000F46F4" w:rsidRPr="006874F7" w14:paraId="507771F7" w14:textId="77777777" w:rsidTr="000E7FF0">
        <w:trPr>
          <w:trHeight w:val="300"/>
        </w:trPr>
        <w:tc>
          <w:tcPr>
            <w:tcW w:w="3984" w:type="dxa"/>
            <w:shd w:val="clear" w:color="auto" w:fill="auto"/>
            <w:noWrap/>
            <w:vAlign w:val="bottom"/>
          </w:tcPr>
          <w:p w14:paraId="347CC518" w14:textId="77777777" w:rsidR="000F46F4" w:rsidRPr="006874F7" w:rsidRDefault="000F46F4" w:rsidP="000F46F4">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PO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096" w:type="dxa"/>
            <w:shd w:val="clear" w:color="auto" w:fill="auto"/>
            <w:noWrap/>
            <w:vAlign w:val="bottom"/>
          </w:tcPr>
          <w:p w14:paraId="31A20834" w14:textId="77777777" w:rsidR="000F46F4" w:rsidRPr="006874F7" w:rsidRDefault="000F46F4"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nepre</w:t>
            </w:r>
            <w:r w:rsidR="00E86E35" w:rsidRPr="006874F7">
              <w:rPr>
                <w:rFonts w:eastAsia="Times New Roman" w:cs="Times New Roman"/>
                <w:color w:val="000000"/>
                <w:sz w:val="20"/>
                <w:szCs w:val="20"/>
                <w:lang w:eastAsia="sk-SK"/>
              </w:rPr>
              <w:t>d</w:t>
            </w:r>
            <w:r w:rsidRPr="006874F7">
              <w:rPr>
                <w:rFonts w:eastAsia="Times New Roman" w:cs="Times New Roman"/>
                <w:color w:val="000000"/>
                <w:sz w:val="20"/>
                <w:szCs w:val="20"/>
                <w:lang w:eastAsia="sk-SK"/>
              </w:rPr>
              <w:t>kladá</w:t>
            </w:r>
          </w:p>
        </w:tc>
        <w:tc>
          <w:tcPr>
            <w:tcW w:w="1881" w:type="dxa"/>
            <w:shd w:val="clear" w:color="auto" w:fill="auto"/>
            <w:noWrap/>
            <w:vAlign w:val="bottom"/>
          </w:tcPr>
          <w:p w14:paraId="30218E9B"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c>
          <w:tcPr>
            <w:tcW w:w="1559" w:type="dxa"/>
            <w:shd w:val="clear" w:color="auto" w:fill="auto"/>
            <w:noWrap/>
            <w:vAlign w:val="bottom"/>
          </w:tcPr>
          <w:p w14:paraId="12689060" w14:textId="77777777" w:rsidR="000F46F4" w:rsidRPr="006874F7" w:rsidRDefault="000F46F4" w:rsidP="00C1249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r w:rsidR="00CF38F3" w:rsidRPr="006874F7" w14:paraId="4C2650D3" w14:textId="77777777" w:rsidTr="000E7FF0">
        <w:trPr>
          <w:trHeight w:val="300"/>
        </w:trPr>
        <w:tc>
          <w:tcPr>
            <w:tcW w:w="3984" w:type="dxa"/>
            <w:shd w:val="clear" w:color="auto" w:fill="auto"/>
            <w:noWrap/>
            <w:vAlign w:val="bottom"/>
            <w:hideMark/>
          </w:tcPr>
          <w:p w14:paraId="115BE853" w14:textId="77777777" w:rsidR="00CF38F3" w:rsidRPr="006874F7" w:rsidRDefault="00CF38F3" w:rsidP="00CF38F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dopravné podniky </w:t>
            </w:r>
            <w:r w:rsidR="00C60B9E">
              <w:rPr>
                <w:rFonts w:eastAsia="Times New Roman" w:cs="Times New Roman"/>
                <w:color w:val="000000"/>
                <w:sz w:val="20"/>
                <w:szCs w:val="20"/>
                <w:lang w:eastAsia="sk-SK"/>
              </w:rPr>
              <w:t>–</w:t>
            </w:r>
            <w:r w:rsidRPr="006874F7">
              <w:rPr>
                <w:rFonts w:eastAsia="Times New Roman" w:cs="Times New Roman"/>
                <w:color w:val="000000"/>
                <w:sz w:val="20"/>
                <w:szCs w:val="20"/>
                <w:lang w:eastAsia="sk-SK"/>
              </w:rPr>
              <w:t xml:space="preserve">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096" w:type="dxa"/>
            <w:shd w:val="clear" w:color="auto" w:fill="auto"/>
            <w:noWrap/>
            <w:vAlign w:val="bottom"/>
            <w:hideMark/>
          </w:tcPr>
          <w:p w14:paraId="0DEC7898"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nepre</w:t>
            </w:r>
            <w:r w:rsidR="00E86E35" w:rsidRPr="006874F7">
              <w:rPr>
                <w:rFonts w:eastAsia="Times New Roman" w:cs="Times New Roman"/>
                <w:color w:val="000000"/>
                <w:sz w:val="20"/>
                <w:szCs w:val="20"/>
                <w:lang w:eastAsia="sk-SK"/>
              </w:rPr>
              <w:t>d</w:t>
            </w:r>
            <w:r w:rsidRPr="006874F7">
              <w:rPr>
                <w:rFonts w:eastAsia="Times New Roman" w:cs="Times New Roman"/>
                <w:color w:val="000000"/>
                <w:sz w:val="20"/>
                <w:szCs w:val="20"/>
                <w:lang w:eastAsia="sk-SK"/>
              </w:rPr>
              <w:t>kladá</w:t>
            </w:r>
          </w:p>
        </w:tc>
        <w:tc>
          <w:tcPr>
            <w:tcW w:w="1881" w:type="dxa"/>
            <w:shd w:val="clear" w:color="auto" w:fill="auto"/>
            <w:noWrap/>
            <w:vAlign w:val="bottom"/>
            <w:hideMark/>
          </w:tcPr>
          <w:p w14:paraId="43DB1AC9"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c>
          <w:tcPr>
            <w:tcW w:w="1559" w:type="dxa"/>
            <w:shd w:val="clear" w:color="auto" w:fill="auto"/>
            <w:noWrap/>
            <w:vAlign w:val="bottom"/>
            <w:hideMark/>
          </w:tcPr>
          <w:p w14:paraId="479F7A5E"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r w:rsidR="00CF38F3" w:rsidRPr="006874F7" w14:paraId="79910198" w14:textId="77777777" w:rsidTr="000E7FF0">
        <w:trPr>
          <w:trHeight w:val="300"/>
        </w:trPr>
        <w:tc>
          <w:tcPr>
            <w:tcW w:w="3984" w:type="dxa"/>
            <w:shd w:val="clear" w:color="auto" w:fill="auto"/>
            <w:noWrap/>
            <w:vAlign w:val="bottom"/>
            <w:hideMark/>
          </w:tcPr>
          <w:p w14:paraId="74F77EF9" w14:textId="77777777" w:rsidR="00CF38F3" w:rsidRPr="006874F7" w:rsidRDefault="00CF38F3" w:rsidP="00CF38F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ostatné subjekty VS -štátna správa/</w:t>
            </w:r>
            <w:r w:rsidR="00C60B9E">
              <w:rPr>
                <w:rFonts w:eastAsia="Times New Roman" w:cs="Times New Roman"/>
                <w:color w:val="000000"/>
                <w:sz w:val="20"/>
                <w:szCs w:val="20"/>
                <w:lang w:eastAsia="sk-SK"/>
              </w:rPr>
              <w:t xml:space="preserve"> miestna </w:t>
            </w:r>
            <w:r w:rsidRPr="006874F7">
              <w:rPr>
                <w:rFonts w:eastAsia="Times New Roman" w:cs="Times New Roman"/>
                <w:color w:val="000000"/>
                <w:sz w:val="20"/>
                <w:szCs w:val="20"/>
                <w:lang w:eastAsia="sk-SK"/>
              </w:rPr>
              <w:t>samospráva</w:t>
            </w:r>
          </w:p>
        </w:tc>
        <w:tc>
          <w:tcPr>
            <w:tcW w:w="1096" w:type="dxa"/>
            <w:shd w:val="clear" w:color="auto" w:fill="auto"/>
            <w:noWrap/>
            <w:vAlign w:val="bottom"/>
            <w:hideMark/>
          </w:tcPr>
          <w:p w14:paraId="55CF0BDE"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nepre</w:t>
            </w:r>
            <w:r w:rsidR="00E86E35" w:rsidRPr="006874F7">
              <w:rPr>
                <w:rFonts w:eastAsia="Times New Roman" w:cs="Times New Roman"/>
                <w:color w:val="000000"/>
                <w:sz w:val="20"/>
                <w:szCs w:val="20"/>
                <w:lang w:eastAsia="sk-SK"/>
              </w:rPr>
              <w:t>d</w:t>
            </w:r>
            <w:r w:rsidRPr="006874F7">
              <w:rPr>
                <w:rFonts w:eastAsia="Times New Roman" w:cs="Times New Roman"/>
                <w:color w:val="000000"/>
                <w:sz w:val="20"/>
                <w:szCs w:val="20"/>
                <w:lang w:eastAsia="sk-SK"/>
              </w:rPr>
              <w:t>kladá</w:t>
            </w:r>
          </w:p>
        </w:tc>
        <w:tc>
          <w:tcPr>
            <w:tcW w:w="1881" w:type="dxa"/>
            <w:shd w:val="clear" w:color="auto" w:fill="auto"/>
            <w:noWrap/>
            <w:vAlign w:val="bottom"/>
            <w:hideMark/>
          </w:tcPr>
          <w:p w14:paraId="030735C5"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c>
          <w:tcPr>
            <w:tcW w:w="1559" w:type="dxa"/>
            <w:shd w:val="clear" w:color="auto" w:fill="auto"/>
            <w:noWrap/>
            <w:vAlign w:val="bottom"/>
            <w:hideMark/>
          </w:tcPr>
          <w:p w14:paraId="46A66C2E"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r w:rsidR="00CF38F3" w:rsidRPr="006874F7" w14:paraId="0524B43A" w14:textId="77777777" w:rsidTr="000E7FF0">
        <w:trPr>
          <w:trHeight w:val="315"/>
        </w:trPr>
        <w:tc>
          <w:tcPr>
            <w:tcW w:w="3984" w:type="dxa"/>
            <w:shd w:val="clear" w:color="auto" w:fill="auto"/>
            <w:noWrap/>
            <w:vAlign w:val="bottom"/>
            <w:hideMark/>
          </w:tcPr>
          <w:p w14:paraId="4AF70FBE" w14:textId="77777777" w:rsidR="00CF38F3" w:rsidRPr="006874F7" w:rsidRDefault="00CF38F3" w:rsidP="00CF38F3">
            <w:pPr>
              <w:spacing w:after="0" w:line="240" w:lineRule="auto"/>
              <w:rPr>
                <w:rFonts w:eastAsia="Times New Roman" w:cs="Times New Roman"/>
                <w:color w:val="000000"/>
                <w:sz w:val="20"/>
                <w:szCs w:val="20"/>
                <w:lang w:eastAsia="sk-SK"/>
              </w:rPr>
            </w:pPr>
            <w:r w:rsidRPr="006874F7">
              <w:rPr>
                <w:rFonts w:eastAsia="Times New Roman" w:cs="Times New Roman"/>
                <w:color w:val="000000"/>
                <w:sz w:val="20"/>
                <w:szCs w:val="20"/>
                <w:lang w:eastAsia="sk-SK"/>
              </w:rPr>
              <w:t xml:space="preserve">zdravotnícke zariadenia štátna správa / </w:t>
            </w:r>
            <w:r w:rsidR="00C60B9E">
              <w:rPr>
                <w:rFonts w:eastAsia="Times New Roman" w:cs="Times New Roman"/>
                <w:color w:val="000000"/>
                <w:sz w:val="20"/>
                <w:szCs w:val="20"/>
                <w:lang w:eastAsia="sk-SK"/>
              </w:rPr>
              <w:t xml:space="preserve">miestna </w:t>
            </w:r>
            <w:r w:rsidRPr="006874F7">
              <w:rPr>
                <w:rFonts w:eastAsia="Times New Roman" w:cs="Times New Roman"/>
                <w:color w:val="000000"/>
                <w:sz w:val="20"/>
                <w:szCs w:val="20"/>
                <w:lang w:eastAsia="sk-SK"/>
              </w:rPr>
              <w:t>samospráva</w:t>
            </w:r>
          </w:p>
        </w:tc>
        <w:tc>
          <w:tcPr>
            <w:tcW w:w="1096" w:type="dxa"/>
            <w:shd w:val="clear" w:color="auto" w:fill="auto"/>
            <w:noWrap/>
            <w:vAlign w:val="bottom"/>
            <w:hideMark/>
          </w:tcPr>
          <w:p w14:paraId="0323B8AE" w14:textId="77777777" w:rsidR="00CF38F3" w:rsidRPr="006874F7" w:rsidRDefault="00CF38F3" w:rsidP="000E7FF0">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nepre</w:t>
            </w:r>
            <w:r w:rsidR="00E86E35" w:rsidRPr="006874F7">
              <w:rPr>
                <w:rFonts w:eastAsia="Times New Roman" w:cs="Times New Roman"/>
                <w:color w:val="000000"/>
                <w:sz w:val="20"/>
                <w:szCs w:val="20"/>
                <w:lang w:eastAsia="sk-SK"/>
              </w:rPr>
              <w:t>d</w:t>
            </w:r>
            <w:r w:rsidRPr="006874F7">
              <w:rPr>
                <w:rFonts w:eastAsia="Times New Roman" w:cs="Times New Roman"/>
                <w:color w:val="000000"/>
                <w:sz w:val="20"/>
                <w:szCs w:val="20"/>
                <w:lang w:eastAsia="sk-SK"/>
              </w:rPr>
              <w:t>kladá</w:t>
            </w:r>
          </w:p>
        </w:tc>
        <w:tc>
          <w:tcPr>
            <w:tcW w:w="1881" w:type="dxa"/>
            <w:shd w:val="clear" w:color="auto" w:fill="auto"/>
            <w:noWrap/>
            <w:vAlign w:val="bottom"/>
            <w:hideMark/>
          </w:tcPr>
          <w:p w14:paraId="0C7097B9"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c>
          <w:tcPr>
            <w:tcW w:w="1559" w:type="dxa"/>
            <w:shd w:val="clear" w:color="auto" w:fill="auto"/>
            <w:noWrap/>
            <w:vAlign w:val="bottom"/>
            <w:hideMark/>
          </w:tcPr>
          <w:p w14:paraId="567943A3" w14:textId="77777777" w:rsidR="00CF38F3" w:rsidRPr="006874F7" w:rsidRDefault="00CF38F3" w:rsidP="00CF38F3">
            <w:pPr>
              <w:spacing w:after="0" w:line="240" w:lineRule="auto"/>
              <w:jc w:val="center"/>
              <w:rPr>
                <w:rFonts w:eastAsia="Times New Roman" w:cs="Times New Roman"/>
                <w:color w:val="000000"/>
                <w:sz w:val="20"/>
                <w:szCs w:val="20"/>
                <w:lang w:eastAsia="sk-SK"/>
              </w:rPr>
            </w:pPr>
            <w:r w:rsidRPr="006874F7">
              <w:rPr>
                <w:rFonts w:eastAsia="Times New Roman" w:cs="Times New Roman"/>
                <w:color w:val="000000"/>
                <w:sz w:val="20"/>
                <w:szCs w:val="20"/>
                <w:lang w:eastAsia="sk-SK"/>
              </w:rPr>
              <w:t>x</w:t>
            </w:r>
          </w:p>
        </w:tc>
      </w:tr>
    </w:tbl>
    <w:p w14:paraId="6C22CE77" w14:textId="77777777" w:rsidR="008950D8" w:rsidRPr="006874F7" w:rsidRDefault="008950D8">
      <w:pPr>
        <w:rPr>
          <w:rFonts w:cs="Arial"/>
          <w:b/>
          <w:bCs/>
          <w:sz w:val="20"/>
          <w:szCs w:val="20"/>
        </w:rPr>
      </w:pPr>
    </w:p>
    <w:p w14:paraId="4F620C3B" w14:textId="77777777" w:rsidR="007C687E" w:rsidRPr="006874F7" w:rsidRDefault="007C687E" w:rsidP="007C687E">
      <w:pPr>
        <w:rPr>
          <w:b/>
          <w:sz w:val="20"/>
          <w:szCs w:val="20"/>
        </w:rPr>
      </w:pPr>
      <w:r w:rsidRPr="006874F7">
        <w:rPr>
          <w:b/>
          <w:sz w:val="20"/>
          <w:szCs w:val="20"/>
        </w:rPr>
        <w:lastRenderedPageBreak/>
        <w:t xml:space="preserve">2. </w:t>
      </w:r>
      <w:r w:rsidRPr="006874F7">
        <w:rPr>
          <w:b/>
          <w:sz w:val="20"/>
          <w:szCs w:val="20"/>
          <w:u w:val="single"/>
        </w:rPr>
        <w:t>Obsah finančných výkazov</w:t>
      </w:r>
      <w:r w:rsidRPr="006874F7">
        <w:rPr>
          <w:b/>
          <w:sz w:val="20"/>
          <w:szCs w:val="20"/>
        </w:rPr>
        <w:t>:</w:t>
      </w:r>
    </w:p>
    <w:p w14:paraId="7F7C2638" w14:textId="77777777" w:rsidR="007C687E" w:rsidRPr="006874F7" w:rsidRDefault="007C687E" w:rsidP="007C687E">
      <w:pPr>
        <w:rPr>
          <w:b/>
          <w:sz w:val="20"/>
          <w:szCs w:val="20"/>
        </w:rPr>
      </w:pPr>
      <w:r w:rsidRPr="006874F7">
        <w:rPr>
          <w:b/>
          <w:sz w:val="20"/>
          <w:szCs w:val="20"/>
        </w:rPr>
        <w:t>2.1   FIN 1-12 Finančný výkaz o príjmoch, výdavkoch a finančných operáciách</w:t>
      </w:r>
    </w:p>
    <w:p w14:paraId="58D33D09" w14:textId="77777777" w:rsidR="00B729C6" w:rsidRPr="006874F7" w:rsidRDefault="00B729C6" w:rsidP="00B729C6">
      <w:pPr>
        <w:tabs>
          <w:tab w:val="num" w:pos="720"/>
        </w:tabs>
        <w:spacing w:after="120" w:line="240" w:lineRule="auto"/>
        <w:jc w:val="both"/>
        <w:rPr>
          <w:rFonts w:cs="Arial"/>
          <w:sz w:val="20"/>
          <w:szCs w:val="20"/>
        </w:rPr>
      </w:pPr>
      <w:r w:rsidRPr="006874F7">
        <w:rPr>
          <w:rFonts w:cs="Arial"/>
          <w:sz w:val="20"/>
          <w:szCs w:val="20"/>
        </w:rPr>
        <w:t>Výkaz vypĺňajú tieto subjekty verejnej správy:</w:t>
      </w:r>
    </w:p>
    <w:p w14:paraId="3AD96480" w14:textId="77777777" w:rsidR="00B729C6" w:rsidRPr="006874F7" w:rsidRDefault="00B729C6" w:rsidP="00092C7B">
      <w:pPr>
        <w:pStyle w:val="Odsekzoznamu"/>
        <w:numPr>
          <w:ilvl w:val="0"/>
          <w:numId w:val="5"/>
        </w:numPr>
        <w:tabs>
          <w:tab w:val="left" w:pos="426"/>
        </w:tabs>
        <w:spacing w:line="240" w:lineRule="auto"/>
        <w:ind w:left="1077" w:hanging="357"/>
        <w:jc w:val="both"/>
        <w:rPr>
          <w:rFonts w:cs="Arial"/>
          <w:sz w:val="20"/>
          <w:szCs w:val="20"/>
        </w:rPr>
      </w:pPr>
      <w:r w:rsidRPr="006874F7">
        <w:rPr>
          <w:rFonts w:cs="Arial"/>
          <w:sz w:val="20"/>
          <w:szCs w:val="20"/>
        </w:rPr>
        <w:t>štátne rozpočtové organizácie,</w:t>
      </w:r>
    </w:p>
    <w:p w14:paraId="40F1615C" w14:textId="77777777" w:rsidR="00B729C6" w:rsidRPr="006874F7" w:rsidRDefault="00B729C6" w:rsidP="00092C7B">
      <w:pPr>
        <w:pStyle w:val="Odsekzoznamu"/>
        <w:numPr>
          <w:ilvl w:val="0"/>
          <w:numId w:val="5"/>
        </w:numPr>
        <w:tabs>
          <w:tab w:val="left" w:pos="426"/>
        </w:tabs>
        <w:spacing w:line="240" w:lineRule="auto"/>
        <w:ind w:left="1077" w:hanging="357"/>
        <w:jc w:val="both"/>
        <w:rPr>
          <w:rFonts w:cs="Arial"/>
          <w:sz w:val="20"/>
          <w:szCs w:val="20"/>
        </w:rPr>
      </w:pPr>
      <w:r w:rsidRPr="006874F7">
        <w:rPr>
          <w:rFonts w:cs="Arial"/>
          <w:sz w:val="20"/>
          <w:szCs w:val="20"/>
        </w:rPr>
        <w:t>štátne príspevkové organizácie,</w:t>
      </w:r>
    </w:p>
    <w:p w14:paraId="0730DE9E" w14:textId="77777777" w:rsidR="00B729C6" w:rsidRPr="006874F7" w:rsidRDefault="00B729C6" w:rsidP="00092C7B">
      <w:pPr>
        <w:pStyle w:val="Odsekzoznamu"/>
        <w:numPr>
          <w:ilvl w:val="0"/>
          <w:numId w:val="5"/>
        </w:numPr>
        <w:tabs>
          <w:tab w:val="left" w:pos="426"/>
        </w:tabs>
        <w:spacing w:line="240" w:lineRule="auto"/>
        <w:ind w:left="1077" w:hanging="357"/>
        <w:jc w:val="both"/>
        <w:rPr>
          <w:rFonts w:cs="Arial"/>
          <w:sz w:val="20"/>
          <w:szCs w:val="20"/>
        </w:rPr>
      </w:pPr>
      <w:r w:rsidRPr="006874F7">
        <w:rPr>
          <w:rFonts w:cs="Arial"/>
          <w:sz w:val="20"/>
          <w:szCs w:val="20"/>
        </w:rPr>
        <w:t>štátne fondy,</w:t>
      </w:r>
    </w:p>
    <w:p w14:paraId="78D8FEDB" w14:textId="77777777" w:rsidR="00B729C6" w:rsidRPr="006874F7" w:rsidRDefault="00F33026" w:rsidP="00092C7B">
      <w:pPr>
        <w:pStyle w:val="Odsekzoznamu"/>
        <w:numPr>
          <w:ilvl w:val="0"/>
          <w:numId w:val="5"/>
        </w:numPr>
        <w:tabs>
          <w:tab w:val="left" w:pos="426"/>
        </w:tabs>
        <w:spacing w:line="240" w:lineRule="auto"/>
        <w:ind w:left="1077" w:hanging="357"/>
        <w:jc w:val="both"/>
        <w:rPr>
          <w:rFonts w:cs="Arial"/>
          <w:sz w:val="20"/>
          <w:szCs w:val="20"/>
        </w:rPr>
      </w:pPr>
      <w:r w:rsidRPr="006874F7">
        <w:rPr>
          <w:rFonts w:cs="Arial"/>
          <w:sz w:val="20"/>
          <w:szCs w:val="20"/>
        </w:rPr>
        <w:t>subjekty verejnej správy zaradené podľa štatistického registra organizácií do verejnej správy v súlade s európskou metodikou ESA 2010 ustanovenou Nariadením EP a Rady(EÚ) č. 549/2013 z 21. mája 2013 o európskom systéme národných a regionálnych účtov v Európskej únii a sú zaradené podľa číselníka registr</w:t>
      </w:r>
      <w:r w:rsidR="008E072E">
        <w:rPr>
          <w:rFonts w:cs="Arial"/>
          <w:sz w:val="20"/>
          <w:szCs w:val="20"/>
        </w:rPr>
        <w:t>a</w:t>
      </w:r>
      <w:r w:rsidRPr="006874F7">
        <w:rPr>
          <w:rFonts w:cs="Arial"/>
          <w:sz w:val="20"/>
          <w:szCs w:val="20"/>
        </w:rPr>
        <w:t xml:space="preserve"> organizácií do inštitucionálneho subsektora ústrednej štátnej správy  pod kódom S.13110 a</w:t>
      </w:r>
      <w:r w:rsidR="008E072E">
        <w:rPr>
          <w:rFonts w:cs="Arial"/>
          <w:sz w:val="20"/>
          <w:szCs w:val="20"/>
        </w:rPr>
        <w:t>lebo fondov sociáln</w:t>
      </w:r>
      <w:r w:rsidR="00895C5D">
        <w:rPr>
          <w:rFonts w:cs="Arial"/>
          <w:sz w:val="20"/>
          <w:szCs w:val="20"/>
        </w:rPr>
        <w:t>e</w:t>
      </w:r>
      <w:r w:rsidR="008E072E">
        <w:rPr>
          <w:rFonts w:cs="Arial"/>
          <w:sz w:val="20"/>
          <w:szCs w:val="20"/>
        </w:rPr>
        <w:t>ho zabezpečenia pod kódom</w:t>
      </w:r>
      <w:r w:rsidRPr="006874F7">
        <w:rPr>
          <w:rFonts w:cs="Arial"/>
          <w:sz w:val="20"/>
          <w:szCs w:val="20"/>
        </w:rPr>
        <w:t> S</w:t>
      </w:r>
      <w:r w:rsidR="000A33A4">
        <w:rPr>
          <w:rFonts w:cs="Arial"/>
          <w:sz w:val="20"/>
          <w:szCs w:val="20"/>
        </w:rPr>
        <w:t>.</w:t>
      </w:r>
      <w:r w:rsidRPr="006874F7">
        <w:rPr>
          <w:rFonts w:cs="Arial"/>
          <w:sz w:val="20"/>
          <w:szCs w:val="20"/>
        </w:rPr>
        <w:t>13140 – všetky ostatné subjekty verejnej správy zaradené do štátnej správy a do fondov sociálneho a zdravotného poistenia</w:t>
      </w:r>
      <w:r w:rsidR="00B729C6" w:rsidRPr="006874F7">
        <w:rPr>
          <w:rFonts w:cs="Arial"/>
          <w:sz w:val="20"/>
          <w:szCs w:val="20"/>
        </w:rPr>
        <w:t>,</w:t>
      </w:r>
    </w:p>
    <w:p w14:paraId="37B5FEE3" w14:textId="77777777" w:rsidR="00B729C6" w:rsidRPr="006874F7" w:rsidRDefault="00F33026" w:rsidP="00092C7B">
      <w:pPr>
        <w:pStyle w:val="Odsekzoznamu"/>
        <w:numPr>
          <w:ilvl w:val="0"/>
          <w:numId w:val="5"/>
        </w:numPr>
        <w:tabs>
          <w:tab w:val="left" w:pos="426"/>
        </w:tabs>
        <w:spacing w:line="240" w:lineRule="auto"/>
        <w:ind w:left="1077" w:hanging="357"/>
        <w:jc w:val="both"/>
        <w:rPr>
          <w:rFonts w:cs="Arial"/>
          <w:sz w:val="20"/>
          <w:szCs w:val="20"/>
        </w:rPr>
      </w:pPr>
      <w:r w:rsidRPr="006874F7">
        <w:rPr>
          <w:rFonts w:cs="Arial"/>
          <w:sz w:val="20"/>
          <w:szCs w:val="20"/>
        </w:rPr>
        <w:t xml:space="preserve">subjekty miestnej samosprávy, ktorými sú zdravotnícke zariadenia zapísané v štatistickom registri organizácií a zaradené </w:t>
      </w:r>
      <w:r w:rsidR="008E072E">
        <w:rPr>
          <w:rFonts w:cs="Arial"/>
          <w:sz w:val="20"/>
          <w:szCs w:val="20"/>
        </w:rPr>
        <w:t>d</w:t>
      </w:r>
      <w:r w:rsidRPr="006874F7">
        <w:rPr>
          <w:rFonts w:cs="Arial"/>
          <w:sz w:val="20"/>
          <w:szCs w:val="20"/>
        </w:rPr>
        <w:t>o verejnej správ</w:t>
      </w:r>
      <w:r w:rsidR="008E072E">
        <w:rPr>
          <w:rFonts w:cs="Arial"/>
          <w:sz w:val="20"/>
          <w:szCs w:val="20"/>
        </w:rPr>
        <w:t>y</w:t>
      </w:r>
      <w:r w:rsidRPr="006874F7">
        <w:rPr>
          <w:rFonts w:cs="Arial"/>
          <w:sz w:val="20"/>
          <w:szCs w:val="20"/>
        </w:rPr>
        <w:t xml:space="preserve"> v súlade s európskou metodikou ESA 2010 ustanovenou Nariadením EP a Rady (EÚ) č. 549/2013 z 21. mája 2013 o európskom systéme národných a regionálnych účtov v Európskej únii a sú podľa číselníka registr</w:t>
      </w:r>
      <w:r w:rsidR="008E072E">
        <w:rPr>
          <w:rFonts w:cs="Arial"/>
          <w:sz w:val="20"/>
          <w:szCs w:val="20"/>
        </w:rPr>
        <w:t>a</w:t>
      </w:r>
      <w:r w:rsidRPr="006874F7">
        <w:rPr>
          <w:rFonts w:cs="Arial"/>
          <w:sz w:val="20"/>
          <w:szCs w:val="20"/>
        </w:rPr>
        <w:t xml:space="preserve"> organizácií zaradené do inštitucionálneho subsektora miestnej samosprávy pod kódom S.13130 a zároveň majú predmet činnosti uvedený v štatistickej klasifikácii ekonomických činnosti SK NACE</w:t>
      </w:r>
      <w:r w:rsidR="000A33A4">
        <w:rPr>
          <w:rFonts w:cs="Arial"/>
          <w:sz w:val="20"/>
          <w:szCs w:val="20"/>
          <w:vertAlign w:val="superscript"/>
        </w:rPr>
        <w:t>1</w:t>
      </w:r>
      <w:r w:rsidR="000A33A4">
        <w:rPr>
          <w:rFonts w:cs="Arial"/>
          <w:sz w:val="20"/>
          <w:szCs w:val="20"/>
        </w:rPr>
        <w:t>)</w:t>
      </w:r>
      <w:r w:rsidRPr="006874F7">
        <w:rPr>
          <w:rFonts w:cs="Arial"/>
          <w:sz w:val="20"/>
          <w:szCs w:val="20"/>
        </w:rPr>
        <w:t xml:space="preserve"> rev. 2(2008) pod </w:t>
      </w:r>
      <w:r w:rsidR="000A33A4">
        <w:rPr>
          <w:rFonts w:cs="Arial"/>
          <w:sz w:val="20"/>
          <w:szCs w:val="20"/>
        </w:rPr>
        <w:t xml:space="preserve">číselným </w:t>
      </w:r>
      <w:r w:rsidRPr="006874F7">
        <w:rPr>
          <w:rFonts w:cs="Arial"/>
          <w:sz w:val="20"/>
          <w:szCs w:val="20"/>
        </w:rPr>
        <w:t>kódom 86xx,</w:t>
      </w:r>
    </w:p>
    <w:p w14:paraId="5C001085" w14:textId="77777777" w:rsidR="00B729C6" w:rsidRPr="006874F7" w:rsidRDefault="00F33026" w:rsidP="00092C7B">
      <w:pPr>
        <w:pStyle w:val="Odsekzoznamu"/>
        <w:numPr>
          <w:ilvl w:val="0"/>
          <w:numId w:val="5"/>
        </w:numPr>
        <w:tabs>
          <w:tab w:val="left" w:pos="426"/>
        </w:tabs>
        <w:spacing w:line="240" w:lineRule="auto"/>
        <w:ind w:left="1077" w:hanging="357"/>
        <w:jc w:val="both"/>
        <w:rPr>
          <w:rFonts w:cs="Arial"/>
          <w:sz w:val="20"/>
          <w:szCs w:val="20"/>
        </w:rPr>
      </w:pPr>
      <w:r w:rsidRPr="006874F7">
        <w:rPr>
          <w:rFonts w:cs="Arial"/>
          <w:sz w:val="20"/>
          <w:szCs w:val="20"/>
        </w:rPr>
        <w:t>vyššie územné celky a nimi zriadené rozpočtové organizácie a príspevkové organizácie,</w:t>
      </w:r>
    </w:p>
    <w:p w14:paraId="0986B827" w14:textId="77777777" w:rsidR="00B729C6" w:rsidRPr="006874F7" w:rsidRDefault="00F33026" w:rsidP="00092C7B">
      <w:pPr>
        <w:pStyle w:val="Odsekzoznamu"/>
        <w:numPr>
          <w:ilvl w:val="0"/>
          <w:numId w:val="5"/>
        </w:numPr>
        <w:tabs>
          <w:tab w:val="left" w:pos="426"/>
        </w:tabs>
        <w:spacing w:line="240" w:lineRule="auto"/>
        <w:ind w:left="1077" w:hanging="357"/>
        <w:jc w:val="both"/>
        <w:rPr>
          <w:rFonts w:cs="Arial"/>
          <w:sz w:val="20"/>
          <w:szCs w:val="20"/>
        </w:rPr>
      </w:pPr>
      <w:r w:rsidRPr="006874F7">
        <w:rPr>
          <w:rFonts w:cs="Arial"/>
          <w:sz w:val="20"/>
          <w:szCs w:val="20"/>
        </w:rPr>
        <w:t>obce a nimi zriadené rozpočtové organizácie a príspevkové organizácie a</w:t>
      </w:r>
    </w:p>
    <w:p w14:paraId="105370FC" w14:textId="77777777" w:rsidR="00B729C6" w:rsidRPr="006874F7" w:rsidRDefault="00B729C6" w:rsidP="003A7EBA">
      <w:pPr>
        <w:pStyle w:val="Odsekzoznamu"/>
        <w:numPr>
          <w:ilvl w:val="0"/>
          <w:numId w:val="5"/>
        </w:numPr>
        <w:tabs>
          <w:tab w:val="left" w:pos="426"/>
        </w:tabs>
        <w:spacing w:line="240" w:lineRule="auto"/>
        <w:jc w:val="both"/>
        <w:rPr>
          <w:rFonts w:cs="Arial"/>
          <w:sz w:val="20"/>
          <w:szCs w:val="20"/>
        </w:rPr>
      </w:pPr>
      <w:r w:rsidRPr="006874F7">
        <w:rPr>
          <w:rFonts w:cs="Arial"/>
          <w:sz w:val="20"/>
          <w:szCs w:val="20"/>
        </w:rPr>
        <w:t>subjekty miestnej samosprávy, ktorými sú dopravné podniky zaradené podľa štatistického registra organizácií do  sektora verejnej správy v súlade s európskou metodikovu ESA 2010 ustanovenou Nariadením EP a Rady (EÚ) č. 549/2013 z 21. mája 2013 o európskom systéme národných a regionálnych účtov v Európskej únií a sú podľa číselníka registr</w:t>
      </w:r>
      <w:r w:rsidR="008E072E">
        <w:rPr>
          <w:rFonts w:cs="Arial"/>
          <w:sz w:val="20"/>
          <w:szCs w:val="20"/>
        </w:rPr>
        <w:t>a</w:t>
      </w:r>
      <w:r w:rsidRPr="006874F7">
        <w:rPr>
          <w:rFonts w:cs="Arial"/>
          <w:sz w:val="20"/>
          <w:szCs w:val="20"/>
        </w:rPr>
        <w:t xml:space="preserve"> organizácií zaradené do inštitucionálneho subsektora miestnej samosprávy pod kódom  S.13130</w:t>
      </w:r>
      <w:r w:rsidR="003A7EBA">
        <w:rPr>
          <w:rFonts w:cs="Arial"/>
          <w:sz w:val="20"/>
          <w:szCs w:val="20"/>
        </w:rPr>
        <w:t xml:space="preserve"> </w:t>
      </w:r>
      <w:r w:rsidR="003A7EBA" w:rsidRPr="003A7EBA">
        <w:rPr>
          <w:rFonts w:cs="Arial"/>
          <w:sz w:val="20"/>
          <w:szCs w:val="20"/>
        </w:rPr>
        <w:t>a zároveň majú predmet činnosti uvedený v štatistickej  klasifikácii ekonomických činností SK NACE</w:t>
      </w:r>
      <w:r w:rsidR="000A33A4">
        <w:rPr>
          <w:rFonts w:cs="Arial"/>
          <w:sz w:val="20"/>
          <w:szCs w:val="20"/>
          <w:vertAlign w:val="superscript"/>
        </w:rPr>
        <w:t>1</w:t>
      </w:r>
      <w:r w:rsidR="000A33A4">
        <w:rPr>
          <w:rFonts w:cs="Arial"/>
          <w:sz w:val="20"/>
          <w:szCs w:val="20"/>
        </w:rPr>
        <w:t>)</w:t>
      </w:r>
      <w:r w:rsidR="003A7EBA" w:rsidRPr="003A7EBA">
        <w:rPr>
          <w:rFonts w:cs="Arial"/>
          <w:sz w:val="20"/>
          <w:szCs w:val="20"/>
        </w:rPr>
        <w:t xml:space="preserve"> rev. 2 (2008) pod </w:t>
      </w:r>
      <w:r w:rsidR="000A33A4">
        <w:rPr>
          <w:rFonts w:cs="Arial"/>
          <w:sz w:val="20"/>
          <w:szCs w:val="20"/>
        </w:rPr>
        <w:t xml:space="preserve">číselným </w:t>
      </w:r>
      <w:r w:rsidR="003A7EBA" w:rsidRPr="003A7EBA">
        <w:rPr>
          <w:rFonts w:cs="Arial"/>
          <w:sz w:val="20"/>
          <w:szCs w:val="20"/>
        </w:rPr>
        <w:t>kódom 49310</w:t>
      </w:r>
      <w:r w:rsidRPr="006874F7">
        <w:rPr>
          <w:rFonts w:cs="Arial"/>
          <w:sz w:val="20"/>
          <w:szCs w:val="20"/>
        </w:rPr>
        <w:t>.</w:t>
      </w:r>
    </w:p>
    <w:p w14:paraId="6C222B97" w14:textId="77777777" w:rsidR="00B729C6" w:rsidRDefault="00B729C6" w:rsidP="0019094A">
      <w:pPr>
        <w:tabs>
          <w:tab w:val="num" w:pos="540"/>
        </w:tabs>
        <w:spacing w:line="240" w:lineRule="auto"/>
        <w:jc w:val="both"/>
        <w:rPr>
          <w:rFonts w:cs="Arial"/>
          <w:sz w:val="20"/>
          <w:szCs w:val="20"/>
        </w:rPr>
      </w:pPr>
      <w:r w:rsidRPr="006874F7">
        <w:rPr>
          <w:rFonts w:cs="Arial"/>
          <w:sz w:val="20"/>
          <w:szCs w:val="20"/>
        </w:rPr>
        <w:t>Subjekty verejnej správy, ktorými sú obce a nimi zriadené rozpočtové organizácie a vyššie územné celky a nimi zriadené rozpočtové organizácie, vypĺňa</w:t>
      </w:r>
      <w:r w:rsidR="000022A6" w:rsidRPr="006874F7">
        <w:rPr>
          <w:rFonts w:cs="Arial"/>
          <w:sz w:val="20"/>
          <w:szCs w:val="20"/>
        </w:rPr>
        <w:t>jú</w:t>
      </w:r>
      <w:r w:rsidR="00CF38F3" w:rsidRPr="006874F7">
        <w:rPr>
          <w:rFonts w:cs="Arial"/>
          <w:sz w:val="20"/>
          <w:szCs w:val="20"/>
        </w:rPr>
        <w:t xml:space="preserve"> časť I. výkazu</w:t>
      </w:r>
      <w:r w:rsidRPr="006874F7">
        <w:rPr>
          <w:rFonts w:cs="Arial"/>
          <w:sz w:val="20"/>
          <w:szCs w:val="20"/>
        </w:rPr>
        <w:t xml:space="preserve"> osobitne za bežné príjmy a bežné výdavky a  osobitne za kapitálové príjmy a kapitálové výdavky (§ 10 ods. 3 zákona</w:t>
      </w:r>
      <w:r w:rsidR="005B07E3" w:rsidRPr="006874F7">
        <w:rPr>
          <w:rFonts w:cs="Arial"/>
          <w:sz w:val="20"/>
          <w:szCs w:val="20"/>
        </w:rPr>
        <w:t xml:space="preserve"> č. 5</w:t>
      </w:r>
      <w:r w:rsidR="00AF22EE" w:rsidRPr="006874F7">
        <w:rPr>
          <w:rFonts w:cs="Arial"/>
          <w:sz w:val="20"/>
          <w:szCs w:val="20"/>
        </w:rPr>
        <w:t>83</w:t>
      </w:r>
      <w:r w:rsidR="005B07E3" w:rsidRPr="006874F7">
        <w:rPr>
          <w:rFonts w:cs="Arial"/>
          <w:sz w:val="20"/>
          <w:szCs w:val="20"/>
        </w:rPr>
        <w:t>/2004 Z. z.</w:t>
      </w:r>
      <w:r w:rsidRPr="006874F7">
        <w:rPr>
          <w:rFonts w:cs="Arial"/>
          <w:sz w:val="20"/>
          <w:szCs w:val="20"/>
        </w:rPr>
        <w:t xml:space="preserve"> </w:t>
      </w:r>
      <w:r w:rsidR="005B07E3" w:rsidRPr="006874F7">
        <w:rPr>
          <w:rFonts w:cs="Arial"/>
          <w:sz w:val="20"/>
          <w:szCs w:val="20"/>
        </w:rPr>
        <w:t xml:space="preserve">o rozpočtových pravidlách </w:t>
      </w:r>
      <w:r w:rsidR="00AF22EE" w:rsidRPr="006874F7">
        <w:rPr>
          <w:rFonts w:cs="Arial"/>
          <w:sz w:val="20"/>
          <w:szCs w:val="20"/>
        </w:rPr>
        <w:t xml:space="preserve">územnej samosprávy </w:t>
      </w:r>
      <w:r w:rsidR="005B07E3" w:rsidRPr="006874F7">
        <w:rPr>
          <w:rFonts w:cs="Arial"/>
          <w:sz w:val="20"/>
          <w:szCs w:val="20"/>
        </w:rPr>
        <w:t>a o zmene a doplnení niektorých zákonov v znení neskorších predpisov</w:t>
      </w:r>
      <w:r w:rsidR="00AF22EE" w:rsidRPr="006874F7">
        <w:rPr>
          <w:rFonts w:cs="Arial"/>
          <w:sz w:val="20"/>
          <w:szCs w:val="20"/>
        </w:rPr>
        <w:t xml:space="preserve"> (ďalej len „zákon č. 583/2004 Z. z.“)</w:t>
      </w:r>
      <w:r w:rsidRPr="006874F7">
        <w:rPr>
          <w:rFonts w:cs="Arial"/>
          <w:sz w:val="20"/>
          <w:szCs w:val="20"/>
        </w:rPr>
        <w:t>).</w:t>
      </w:r>
    </w:p>
    <w:p w14:paraId="75EF3AF6" w14:textId="77777777" w:rsidR="00DC6EE4" w:rsidRPr="00644162" w:rsidRDefault="00DC6EE4" w:rsidP="0019094A">
      <w:pPr>
        <w:tabs>
          <w:tab w:val="num" w:pos="540"/>
        </w:tabs>
        <w:spacing w:line="240" w:lineRule="auto"/>
        <w:jc w:val="both"/>
        <w:rPr>
          <w:rFonts w:cs="Arial"/>
          <w:sz w:val="20"/>
          <w:szCs w:val="20"/>
        </w:rPr>
      </w:pPr>
      <w:r w:rsidRPr="00644162">
        <w:rPr>
          <w:rFonts w:cs="Arial"/>
          <w:sz w:val="20"/>
          <w:szCs w:val="20"/>
        </w:rPr>
        <w:t>Podľa § 24 ods. 1 zákona č. 523/2004 Z. z.</w:t>
      </w:r>
      <w:r w:rsidR="000A33A4">
        <w:rPr>
          <w:rFonts w:cs="Arial"/>
          <w:sz w:val="20"/>
          <w:szCs w:val="20"/>
        </w:rPr>
        <w:t xml:space="preserve"> </w:t>
      </w:r>
      <w:r w:rsidR="001E5B96" w:rsidRPr="00644162">
        <w:rPr>
          <w:rFonts w:cs="Arial"/>
          <w:sz w:val="20"/>
          <w:szCs w:val="20"/>
        </w:rPr>
        <w:t>o rozpočtových pravidlách verejnej správy</w:t>
      </w:r>
      <w:r w:rsidRPr="00644162">
        <w:rPr>
          <w:rFonts w:cs="Arial"/>
          <w:sz w:val="20"/>
          <w:szCs w:val="20"/>
        </w:rPr>
        <w:t xml:space="preserve"> v znení účinnom od 1.1. 2018</w:t>
      </w:r>
      <w:r w:rsidR="001E5B96" w:rsidRPr="00644162">
        <w:rPr>
          <w:rFonts w:cs="Arial"/>
          <w:sz w:val="20"/>
          <w:szCs w:val="20"/>
        </w:rPr>
        <w:t xml:space="preserve"> (ďalej len „zákon č. 523/2004 Z. z.)</w:t>
      </w:r>
      <w:r w:rsidRPr="00644162">
        <w:rPr>
          <w:rFonts w:cs="Arial"/>
          <w:sz w:val="20"/>
          <w:szCs w:val="20"/>
        </w:rPr>
        <w:t xml:space="preserve"> príspevková organizácia hospodári podľa svojho rozpočtu príjmov a výdavkov. Rozpočet príspevkovej organizácie ako jedného zo subjektov verejnej správy je súčasťou rozpočtu verejnej správy, ktorý obsahuje príjmy a výdavky, a preto sa rozpočet nákladov, výnosov a výsledku hospodárenia príspevkovej organizácie nahrádza rozpočtom príjmov a výdavkov. </w:t>
      </w:r>
    </w:p>
    <w:p w14:paraId="75B5D9FD" w14:textId="77777777" w:rsidR="003A7EBA" w:rsidRPr="00644162" w:rsidRDefault="003A7EBA" w:rsidP="00263F0E">
      <w:pPr>
        <w:spacing w:after="120" w:line="240" w:lineRule="auto"/>
        <w:jc w:val="both"/>
        <w:rPr>
          <w:rFonts w:cs="Arial"/>
          <w:b/>
          <w:sz w:val="20"/>
          <w:szCs w:val="20"/>
        </w:rPr>
      </w:pPr>
      <w:r w:rsidRPr="00644162">
        <w:rPr>
          <w:rFonts w:cs="Arial"/>
          <w:b/>
          <w:sz w:val="20"/>
          <w:szCs w:val="20"/>
        </w:rPr>
        <w:t>Všetky príjmy a výdavky môžu byť vykázané buď v prvej alebo v druhej časti</w:t>
      </w:r>
      <w:r w:rsidR="000A33A4">
        <w:rPr>
          <w:rFonts w:cs="Arial"/>
          <w:b/>
          <w:sz w:val="20"/>
          <w:szCs w:val="20"/>
        </w:rPr>
        <w:t xml:space="preserve"> finančného výkazu FIN 1-12</w:t>
      </w:r>
      <w:r w:rsidRPr="00644162">
        <w:rPr>
          <w:rFonts w:cs="Arial"/>
          <w:b/>
          <w:sz w:val="20"/>
          <w:szCs w:val="20"/>
        </w:rPr>
        <w:t xml:space="preserve">, nikdy nie v obidvoch častiach súčasne. </w:t>
      </w:r>
      <w:r w:rsidR="00895C5D">
        <w:rPr>
          <w:rFonts w:cs="Arial"/>
          <w:b/>
          <w:sz w:val="20"/>
          <w:szCs w:val="20"/>
        </w:rPr>
        <w:t xml:space="preserve">Zároveň platí, že príjmy a výdavky môžu byť vykázané iba raz v prvej alebo druhej časti finančného výkazu. </w:t>
      </w:r>
    </w:p>
    <w:p w14:paraId="5C78AB08" w14:textId="77777777" w:rsidR="00F03378" w:rsidRPr="006874F7" w:rsidRDefault="00FF18B7" w:rsidP="00F03378">
      <w:pPr>
        <w:ind w:left="357" w:hanging="357"/>
        <w:jc w:val="both"/>
        <w:rPr>
          <w:rFonts w:cs="Arial"/>
          <w:b/>
          <w:bCs/>
          <w:sz w:val="20"/>
          <w:szCs w:val="20"/>
        </w:rPr>
      </w:pPr>
      <w:r w:rsidRPr="006874F7">
        <w:rPr>
          <w:rFonts w:cs="Arial"/>
          <w:b/>
          <w:bCs/>
          <w:sz w:val="20"/>
          <w:szCs w:val="20"/>
        </w:rPr>
        <w:t>Č</w:t>
      </w:r>
      <w:r w:rsidR="00F03378" w:rsidRPr="006874F7">
        <w:rPr>
          <w:rFonts w:cs="Arial"/>
          <w:b/>
          <w:bCs/>
          <w:sz w:val="20"/>
          <w:szCs w:val="20"/>
        </w:rPr>
        <w:t>as</w:t>
      </w:r>
      <w:r w:rsidRPr="006874F7">
        <w:rPr>
          <w:rFonts w:cs="Arial"/>
          <w:b/>
          <w:bCs/>
          <w:sz w:val="20"/>
          <w:szCs w:val="20"/>
        </w:rPr>
        <w:t>ť</w:t>
      </w:r>
      <w:r w:rsidR="000022A6" w:rsidRPr="006874F7">
        <w:rPr>
          <w:rFonts w:cs="Arial"/>
          <w:b/>
          <w:bCs/>
          <w:sz w:val="20"/>
          <w:szCs w:val="20"/>
        </w:rPr>
        <w:t xml:space="preserve"> I. Príjmy a výdavky</w:t>
      </w:r>
    </w:p>
    <w:p w14:paraId="1C462FF2" w14:textId="77777777" w:rsidR="001E5B96" w:rsidRPr="00644162" w:rsidRDefault="006874F7" w:rsidP="006874F7">
      <w:pPr>
        <w:tabs>
          <w:tab w:val="num" w:pos="426"/>
          <w:tab w:val="num" w:pos="540"/>
        </w:tabs>
        <w:spacing w:after="0" w:line="240" w:lineRule="auto"/>
        <w:jc w:val="both"/>
        <w:rPr>
          <w:rFonts w:cs="Arial"/>
          <w:sz w:val="20"/>
          <w:szCs w:val="20"/>
        </w:rPr>
      </w:pPr>
      <w:r w:rsidRPr="006874F7">
        <w:rPr>
          <w:rFonts w:cs="Arial"/>
          <w:sz w:val="20"/>
          <w:szCs w:val="20"/>
        </w:rPr>
        <w:t>V tejto časti sa uvádzajú všetky príjmy a  výdavky subjektu verejnej správy, ktoré sa klasifikujú podľa rozpočtovej klasifikácie</w:t>
      </w:r>
      <w:r w:rsidR="00471B74">
        <w:rPr>
          <w:rFonts w:cs="Arial"/>
          <w:sz w:val="20"/>
          <w:szCs w:val="20"/>
        </w:rPr>
        <w:t xml:space="preserve">, </w:t>
      </w:r>
      <w:r w:rsidR="00471B74" w:rsidRPr="00644162">
        <w:rPr>
          <w:rFonts w:cs="Arial"/>
          <w:sz w:val="20"/>
          <w:szCs w:val="20"/>
        </w:rPr>
        <w:t>s</w:t>
      </w:r>
      <w:r w:rsidR="009510C5" w:rsidRPr="00644162">
        <w:rPr>
          <w:rFonts w:cs="Arial"/>
          <w:sz w:val="20"/>
          <w:szCs w:val="20"/>
        </w:rPr>
        <w:t> </w:t>
      </w:r>
      <w:r w:rsidR="00471B74" w:rsidRPr="00644162">
        <w:rPr>
          <w:rFonts w:cs="Arial"/>
          <w:sz w:val="20"/>
          <w:szCs w:val="20"/>
        </w:rPr>
        <w:t>výnimkou</w:t>
      </w:r>
      <w:r w:rsidR="009510C5" w:rsidRPr="00644162">
        <w:rPr>
          <w:rFonts w:cs="Arial"/>
          <w:sz w:val="20"/>
          <w:szCs w:val="20"/>
        </w:rPr>
        <w:t>:</w:t>
      </w:r>
    </w:p>
    <w:p w14:paraId="4BAA08D1" w14:textId="77777777" w:rsidR="009510C5" w:rsidRPr="00644162" w:rsidRDefault="00471B74" w:rsidP="00644162">
      <w:pPr>
        <w:pStyle w:val="Odsekzoznamu"/>
        <w:numPr>
          <w:ilvl w:val="0"/>
          <w:numId w:val="33"/>
        </w:numPr>
        <w:spacing w:after="0" w:line="240" w:lineRule="auto"/>
        <w:jc w:val="both"/>
        <w:rPr>
          <w:rFonts w:cs="Arial"/>
          <w:sz w:val="20"/>
          <w:szCs w:val="20"/>
        </w:rPr>
      </w:pPr>
      <w:r w:rsidRPr="00644162">
        <w:rPr>
          <w:rFonts w:cs="Arial"/>
          <w:sz w:val="20"/>
          <w:szCs w:val="20"/>
        </w:rPr>
        <w:t>príjmových a výdavkových operácií subjektov verejnej správy</w:t>
      </w:r>
      <w:r w:rsidR="009510C5" w:rsidRPr="00644162">
        <w:rPr>
          <w:rFonts w:cs="Arial"/>
          <w:sz w:val="20"/>
          <w:szCs w:val="20"/>
        </w:rPr>
        <w:t>,</w:t>
      </w:r>
      <w:r w:rsidRPr="00644162">
        <w:rPr>
          <w:rFonts w:cs="Arial"/>
          <w:sz w:val="20"/>
          <w:szCs w:val="20"/>
        </w:rPr>
        <w:t xml:space="preserve"> </w:t>
      </w:r>
    </w:p>
    <w:p w14:paraId="552112B7" w14:textId="77777777" w:rsidR="009510C5" w:rsidRPr="00644162" w:rsidRDefault="001E5B96" w:rsidP="00644162">
      <w:pPr>
        <w:pStyle w:val="Odsekzoznamu"/>
        <w:numPr>
          <w:ilvl w:val="0"/>
          <w:numId w:val="33"/>
        </w:numPr>
        <w:spacing w:after="0" w:line="240" w:lineRule="auto"/>
        <w:jc w:val="both"/>
        <w:rPr>
          <w:rFonts w:cs="Arial"/>
          <w:sz w:val="20"/>
          <w:szCs w:val="20"/>
        </w:rPr>
      </w:pPr>
      <w:r w:rsidRPr="00644162">
        <w:rPr>
          <w:rFonts w:cs="Arial"/>
          <w:sz w:val="20"/>
          <w:szCs w:val="20"/>
        </w:rPr>
        <w:t xml:space="preserve">pohybov na samostatných účtoch  </w:t>
      </w:r>
      <w:r w:rsidR="00471B74" w:rsidRPr="00644162">
        <w:rPr>
          <w:rFonts w:cs="Arial"/>
          <w:sz w:val="20"/>
          <w:szCs w:val="20"/>
        </w:rPr>
        <w:t>štátnych rozpočtových organizácií</w:t>
      </w:r>
      <w:r w:rsidR="009510C5" w:rsidRPr="00644162">
        <w:rPr>
          <w:rFonts w:cs="Arial"/>
          <w:sz w:val="20"/>
          <w:szCs w:val="20"/>
        </w:rPr>
        <w:t>,</w:t>
      </w:r>
      <w:r w:rsidR="00471B74" w:rsidRPr="00644162">
        <w:rPr>
          <w:rFonts w:cs="Arial"/>
          <w:sz w:val="20"/>
          <w:szCs w:val="20"/>
        </w:rPr>
        <w:t xml:space="preserve"> </w:t>
      </w:r>
    </w:p>
    <w:p w14:paraId="70D7D9AF" w14:textId="77777777" w:rsidR="009510C5" w:rsidRDefault="001E5B96" w:rsidP="00644162">
      <w:pPr>
        <w:pStyle w:val="Odsekzoznamu"/>
        <w:numPr>
          <w:ilvl w:val="0"/>
          <w:numId w:val="33"/>
        </w:numPr>
        <w:spacing w:after="0" w:line="240" w:lineRule="auto"/>
        <w:jc w:val="both"/>
        <w:rPr>
          <w:rFonts w:cs="Arial"/>
          <w:sz w:val="20"/>
          <w:szCs w:val="20"/>
        </w:rPr>
      </w:pPr>
      <w:r w:rsidRPr="00644162">
        <w:rPr>
          <w:rFonts w:cs="Arial"/>
          <w:sz w:val="20"/>
          <w:szCs w:val="20"/>
        </w:rPr>
        <w:t xml:space="preserve">príjmov a výdavkov z podnikateľskej činnosti </w:t>
      </w:r>
      <w:r w:rsidR="00471B74" w:rsidRPr="00644162">
        <w:rPr>
          <w:rFonts w:cs="Arial"/>
          <w:sz w:val="20"/>
          <w:szCs w:val="20"/>
        </w:rPr>
        <w:t>štátnych príspevkových organizácií a príspevkových organizácií obce a vyššieho územného celku</w:t>
      </w:r>
      <w:r w:rsidR="009510C5" w:rsidRPr="00644162">
        <w:rPr>
          <w:rFonts w:cs="Arial"/>
          <w:sz w:val="20"/>
          <w:szCs w:val="20"/>
        </w:rPr>
        <w:t xml:space="preserve"> </w:t>
      </w:r>
    </w:p>
    <w:p w14:paraId="23C6FB4C" w14:textId="77777777" w:rsidR="000A33A4" w:rsidRDefault="000A33A4" w:rsidP="000A33A4">
      <w:pPr>
        <w:spacing w:after="0" w:line="240" w:lineRule="auto"/>
        <w:jc w:val="both"/>
        <w:rPr>
          <w:rFonts w:cs="Arial"/>
          <w:sz w:val="20"/>
          <w:szCs w:val="20"/>
        </w:rPr>
      </w:pPr>
    </w:p>
    <w:p w14:paraId="23A35BAB" w14:textId="77777777" w:rsidR="000A33A4" w:rsidRDefault="000A33A4" w:rsidP="000A33A4">
      <w:pPr>
        <w:spacing w:after="0" w:line="240" w:lineRule="auto"/>
        <w:jc w:val="both"/>
        <w:rPr>
          <w:rFonts w:cs="Arial"/>
          <w:sz w:val="20"/>
          <w:szCs w:val="20"/>
        </w:rPr>
      </w:pPr>
    </w:p>
    <w:p w14:paraId="4D00666B" w14:textId="77777777" w:rsidR="000A33A4" w:rsidRDefault="000A33A4" w:rsidP="000A33A4">
      <w:pPr>
        <w:spacing w:after="0" w:line="240" w:lineRule="auto"/>
        <w:jc w:val="both"/>
        <w:rPr>
          <w:rFonts w:cs="Arial"/>
          <w:sz w:val="20"/>
          <w:szCs w:val="20"/>
        </w:rPr>
      </w:pPr>
    </w:p>
    <w:p w14:paraId="2365F2A9" w14:textId="77777777" w:rsidR="000A33A4" w:rsidRDefault="000A33A4" w:rsidP="000A33A4">
      <w:pPr>
        <w:spacing w:after="0" w:line="240" w:lineRule="auto"/>
        <w:jc w:val="both"/>
        <w:rPr>
          <w:rFonts w:cs="Arial"/>
          <w:sz w:val="20"/>
          <w:szCs w:val="20"/>
        </w:rPr>
      </w:pPr>
    </w:p>
    <w:p w14:paraId="191B046E" w14:textId="77777777" w:rsidR="000A33A4" w:rsidRDefault="000A33A4" w:rsidP="000A33A4">
      <w:pPr>
        <w:spacing w:after="0" w:line="240" w:lineRule="auto"/>
        <w:jc w:val="both"/>
        <w:rPr>
          <w:rFonts w:cs="Arial"/>
          <w:sz w:val="20"/>
          <w:szCs w:val="20"/>
        </w:rPr>
      </w:pPr>
    </w:p>
    <w:p w14:paraId="3C85AAEE" w14:textId="77777777" w:rsidR="000A33A4" w:rsidRDefault="000A33A4" w:rsidP="000A33A4">
      <w:pPr>
        <w:spacing w:after="0" w:line="240" w:lineRule="auto"/>
        <w:jc w:val="both"/>
        <w:rPr>
          <w:rFonts w:cs="Arial"/>
          <w:sz w:val="20"/>
          <w:szCs w:val="20"/>
        </w:rPr>
      </w:pPr>
    </w:p>
    <w:p w14:paraId="6EFB446D" w14:textId="0F9C9C7B" w:rsidR="000A33A4" w:rsidRDefault="000A33A4" w:rsidP="000A33A4">
      <w:pPr>
        <w:spacing w:after="0" w:line="240" w:lineRule="auto"/>
        <w:jc w:val="both"/>
        <w:rPr>
          <w:rFonts w:cs="Arial"/>
          <w:sz w:val="20"/>
          <w:szCs w:val="20"/>
        </w:rPr>
      </w:pPr>
      <w:r>
        <w:rPr>
          <w:rFonts w:cs="Arial"/>
          <w:sz w:val="20"/>
          <w:szCs w:val="20"/>
        </w:rPr>
        <w:t>_______________________________________________________</w:t>
      </w:r>
    </w:p>
    <w:p w14:paraId="387CECE1" w14:textId="77777777" w:rsidR="000A33A4" w:rsidRDefault="000A33A4" w:rsidP="000A33A4">
      <w:pPr>
        <w:spacing w:after="0" w:line="240" w:lineRule="auto"/>
        <w:jc w:val="both"/>
        <w:rPr>
          <w:rFonts w:cs="Arial"/>
          <w:sz w:val="18"/>
          <w:szCs w:val="18"/>
        </w:rPr>
      </w:pPr>
      <w:r>
        <w:rPr>
          <w:rFonts w:cs="Arial"/>
          <w:sz w:val="20"/>
          <w:szCs w:val="20"/>
          <w:vertAlign w:val="superscript"/>
        </w:rPr>
        <w:t>1</w:t>
      </w:r>
      <w:r>
        <w:rPr>
          <w:rFonts w:cs="Arial"/>
          <w:sz w:val="20"/>
          <w:szCs w:val="20"/>
        </w:rPr>
        <w:t xml:space="preserve">) </w:t>
      </w:r>
      <w:hyperlink r:id="rId8" w:history="1">
        <w:r w:rsidRPr="005C2F3B">
          <w:rPr>
            <w:rStyle w:val="Hypertextovprepojenie"/>
            <w:rFonts w:cs="Arial"/>
            <w:sz w:val="18"/>
            <w:szCs w:val="18"/>
          </w:rPr>
          <w:t>www.statistics.sk/klasifikácie/štatistická</w:t>
        </w:r>
      </w:hyperlink>
      <w:r>
        <w:rPr>
          <w:rFonts w:cs="Arial"/>
          <w:sz w:val="18"/>
          <w:szCs w:val="18"/>
        </w:rPr>
        <w:t xml:space="preserve"> klasifikácia ekonomických činností SK NACE Rev. 2 (2008)</w:t>
      </w:r>
    </w:p>
    <w:p w14:paraId="2B984124" w14:textId="77777777" w:rsidR="000A33A4" w:rsidRPr="000A33A4" w:rsidRDefault="000A33A4" w:rsidP="000A33A4">
      <w:pPr>
        <w:spacing w:after="0" w:line="240" w:lineRule="auto"/>
        <w:jc w:val="both"/>
        <w:rPr>
          <w:rFonts w:cs="Arial"/>
          <w:sz w:val="18"/>
          <w:szCs w:val="18"/>
        </w:rPr>
      </w:pPr>
    </w:p>
    <w:p w14:paraId="0B07CDE9" w14:textId="77777777" w:rsidR="00447723" w:rsidRPr="006874F7" w:rsidRDefault="00447723">
      <w:pPr>
        <w:tabs>
          <w:tab w:val="num" w:pos="540"/>
        </w:tabs>
        <w:spacing w:line="240" w:lineRule="auto"/>
        <w:jc w:val="both"/>
        <w:rPr>
          <w:rFonts w:cs="Arial"/>
          <w:b/>
          <w:sz w:val="20"/>
          <w:szCs w:val="20"/>
        </w:rPr>
      </w:pPr>
      <w:r w:rsidRPr="006874F7">
        <w:rPr>
          <w:rFonts w:cs="Arial"/>
          <w:sz w:val="20"/>
          <w:szCs w:val="20"/>
        </w:rPr>
        <w:lastRenderedPageBreak/>
        <w:t>Stĺpec „</w:t>
      </w:r>
      <w:r w:rsidR="002037C3" w:rsidRPr="006874F7">
        <w:rPr>
          <w:rFonts w:cs="Arial"/>
          <w:sz w:val="20"/>
          <w:szCs w:val="20"/>
        </w:rPr>
        <w:t>a</w:t>
      </w:r>
      <w:r w:rsidRPr="006874F7">
        <w:rPr>
          <w:rFonts w:cs="Arial"/>
          <w:sz w:val="20"/>
          <w:szCs w:val="20"/>
        </w:rPr>
        <w:t>“ v časti 1.1. a v časti 1.2. (</w:t>
      </w:r>
      <w:r w:rsidR="000F62C1" w:rsidRPr="006874F7">
        <w:rPr>
          <w:rFonts w:cs="Arial"/>
          <w:b/>
          <w:sz w:val="20"/>
          <w:szCs w:val="20"/>
        </w:rPr>
        <w:t>Druh rozpočtu</w:t>
      </w:r>
      <w:r w:rsidR="00895C5D">
        <w:rPr>
          <w:rFonts w:cs="Arial"/>
          <w:b/>
          <w:sz w:val="20"/>
          <w:szCs w:val="20"/>
        </w:rPr>
        <w:t>)</w:t>
      </w:r>
      <w:r w:rsidRPr="006874F7">
        <w:rPr>
          <w:rFonts w:cs="Arial"/>
          <w:sz w:val="20"/>
          <w:szCs w:val="20"/>
        </w:rPr>
        <w:t xml:space="preserve"> vypĺňajú subjekty verejnej správy</w:t>
      </w:r>
      <w:r w:rsidR="001A360F" w:rsidRPr="006874F7">
        <w:rPr>
          <w:rFonts w:cs="Arial"/>
          <w:sz w:val="20"/>
          <w:szCs w:val="20"/>
        </w:rPr>
        <w:t xml:space="preserve">, ktorými sú štátne rozpočtové organizácie. Uvádza sa druh rozpočtu, v zmysle </w:t>
      </w:r>
      <w:r w:rsidR="006874F7">
        <w:rPr>
          <w:rFonts w:cs="Arial"/>
          <w:sz w:val="20"/>
          <w:szCs w:val="20"/>
        </w:rPr>
        <w:t>Opatrenia</w:t>
      </w:r>
      <w:r w:rsidR="009510C5">
        <w:rPr>
          <w:rFonts w:cs="Arial"/>
          <w:sz w:val="20"/>
          <w:szCs w:val="20"/>
        </w:rPr>
        <w:t xml:space="preserve"> Ministerstva financií Slovenskej republiky z 8. decembra 2004 č.</w:t>
      </w:r>
      <w:r w:rsidR="001F1FA8">
        <w:rPr>
          <w:rFonts w:cs="Arial"/>
          <w:sz w:val="20"/>
          <w:szCs w:val="20"/>
        </w:rPr>
        <w:t> </w:t>
      </w:r>
      <w:r w:rsidR="006874F7">
        <w:rPr>
          <w:rFonts w:cs="Arial"/>
          <w:sz w:val="20"/>
          <w:szCs w:val="20"/>
        </w:rPr>
        <w:t>MF/</w:t>
      </w:r>
      <w:r w:rsidR="001A360F" w:rsidRPr="006874F7">
        <w:rPr>
          <w:rFonts w:cs="Arial"/>
          <w:sz w:val="20"/>
          <w:szCs w:val="20"/>
        </w:rPr>
        <w:t>010175/2004-42, ktorým sa ustanovuje druhová klasifikácia, organizačná klasifikácia a ekonomická klasifikácia rozpočtovej klasifikácie v znení neskorších predpisov</w:t>
      </w:r>
      <w:r w:rsidR="002037C3" w:rsidRPr="006874F7">
        <w:rPr>
          <w:rFonts w:cs="Arial"/>
          <w:sz w:val="20"/>
          <w:szCs w:val="20"/>
        </w:rPr>
        <w:t>, (ďalej len „Opatrenie MF/010175/2004-42“)</w:t>
      </w:r>
      <w:r w:rsidR="001A360F" w:rsidRPr="006874F7">
        <w:rPr>
          <w:rFonts w:cs="Arial"/>
          <w:sz w:val="20"/>
          <w:szCs w:val="20"/>
        </w:rPr>
        <w:t xml:space="preserve">. </w:t>
      </w:r>
      <w:r w:rsidR="004E737D">
        <w:rPr>
          <w:b/>
          <w:bCs/>
          <w:color w:val="000000"/>
          <w:sz w:val="20"/>
          <w:szCs w:val="20"/>
        </w:rPr>
        <w:t>Štátna rozpočtová organizácia uvedie druh rozpočtu 211 príjmy a výdavky alebo 212 – prevod výdavkov z výdavkového účtu na samostatný účet a prevod príjmov zo samostatného účtu na príjmový účet.  </w:t>
      </w:r>
    </w:p>
    <w:p w14:paraId="4573103A" w14:textId="77777777" w:rsidR="009510C5" w:rsidRPr="006874F7" w:rsidRDefault="002037C3" w:rsidP="009510C5">
      <w:pPr>
        <w:tabs>
          <w:tab w:val="num" w:pos="540"/>
        </w:tabs>
        <w:spacing w:line="240" w:lineRule="auto"/>
        <w:jc w:val="both"/>
        <w:rPr>
          <w:rFonts w:cs="Arial"/>
          <w:sz w:val="20"/>
          <w:szCs w:val="20"/>
        </w:rPr>
      </w:pPr>
      <w:r w:rsidRPr="006874F7">
        <w:rPr>
          <w:rFonts w:cs="Arial"/>
          <w:sz w:val="20"/>
          <w:szCs w:val="20"/>
        </w:rPr>
        <w:t>Stĺpec „b“ (Zdroj) v časti 1.1</w:t>
      </w:r>
      <w:r w:rsidR="00895C5D">
        <w:rPr>
          <w:rFonts w:cs="Arial"/>
          <w:sz w:val="20"/>
          <w:szCs w:val="20"/>
        </w:rPr>
        <w:t>.</w:t>
      </w:r>
      <w:r w:rsidRPr="006874F7">
        <w:rPr>
          <w:rFonts w:cs="Arial"/>
          <w:sz w:val="20"/>
          <w:szCs w:val="20"/>
        </w:rPr>
        <w:t xml:space="preserve"> a časti 1.2. sa vypĺňa ako povinný údaj pre všetky subjekty verejnej správy definované v §</w:t>
      </w:r>
      <w:r w:rsidR="001F1FA8">
        <w:rPr>
          <w:rFonts w:cs="Arial"/>
          <w:sz w:val="20"/>
          <w:szCs w:val="20"/>
        </w:rPr>
        <w:t xml:space="preserve"> </w:t>
      </w:r>
      <w:r w:rsidRPr="006874F7">
        <w:rPr>
          <w:rFonts w:cs="Arial"/>
          <w:sz w:val="20"/>
          <w:szCs w:val="20"/>
        </w:rPr>
        <w:t xml:space="preserve">2 ods. 3 Opatrenia. </w:t>
      </w:r>
      <w:r w:rsidR="009510C5" w:rsidRPr="006874F7">
        <w:rPr>
          <w:rFonts w:cs="Arial"/>
          <w:sz w:val="20"/>
          <w:szCs w:val="20"/>
        </w:rPr>
        <w:t>Používanie kódu zdroja je vymedzené v Príručk</w:t>
      </w:r>
      <w:r w:rsidR="009510C5">
        <w:rPr>
          <w:rFonts w:cs="Arial"/>
          <w:sz w:val="20"/>
          <w:szCs w:val="20"/>
        </w:rPr>
        <w:t>e</w:t>
      </w:r>
      <w:r w:rsidR="009510C5" w:rsidRPr="006874F7">
        <w:rPr>
          <w:rFonts w:cs="Arial"/>
          <w:sz w:val="20"/>
          <w:szCs w:val="20"/>
        </w:rPr>
        <w:t xml:space="preserve"> na zostavenie návrhu rozpočtu verejnej správy na </w:t>
      </w:r>
      <w:r w:rsidR="009510C5" w:rsidRPr="006874F7">
        <w:rPr>
          <w:rFonts w:cs="Arial"/>
          <w:color w:val="000000" w:themeColor="text1"/>
          <w:sz w:val="20"/>
          <w:szCs w:val="20"/>
        </w:rPr>
        <w:t xml:space="preserve">roky </w:t>
      </w:r>
      <w:r w:rsidR="009510C5" w:rsidRPr="006874F7">
        <w:rPr>
          <w:rFonts w:cs="Arial"/>
          <w:b/>
          <w:color w:val="000000" w:themeColor="text1"/>
          <w:sz w:val="20"/>
          <w:szCs w:val="20"/>
        </w:rPr>
        <w:t>2018</w:t>
      </w:r>
      <w:r w:rsidR="009510C5" w:rsidRPr="006874F7">
        <w:rPr>
          <w:rFonts w:cs="Arial"/>
          <w:color w:val="000000" w:themeColor="text1"/>
          <w:sz w:val="20"/>
          <w:szCs w:val="20"/>
        </w:rPr>
        <w:t xml:space="preserve"> až </w:t>
      </w:r>
      <w:r w:rsidR="009510C5" w:rsidRPr="006874F7">
        <w:rPr>
          <w:rFonts w:cs="Arial"/>
          <w:b/>
          <w:color w:val="000000" w:themeColor="text1"/>
          <w:sz w:val="20"/>
          <w:szCs w:val="20"/>
        </w:rPr>
        <w:t>2020</w:t>
      </w:r>
      <w:r w:rsidR="009510C5" w:rsidRPr="006874F7">
        <w:rPr>
          <w:rFonts w:cs="Arial"/>
          <w:color w:val="000000" w:themeColor="text1"/>
          <w:sz w:val="20"/>
          <w:szCs w:val="20"/>
        </w:rPr>
        <w:t xml:space="preserve"> </w:t>
      </w:r>
      <w:r w:rsidR="009510C5" w:rsidRPr="006874F7">
        <w:rPr>
          <w:rFonts w:cs="Arial"/>
          <w:sz w:val="20"/>
          <w:szCs w:val="20"/>
        </w:rPr>
        <w:t>(FS 4/2017)</w:t>
      </w:r>
      <w:r w:rsidR="001E5B96">
        <w:rPr>
          <w:rFonts w:cs="Arial"/>
          <w:sz w:val="20"/>
          <w:szCs w:val="20"/>
        </w:rPr>
        <w:t xml:space="preserve"> v znení dodatkov 1 a 2</w:t>
      </w:r>
      <w:r w:rsidR="009510C5" w:rsidRPr="006874F7">
        <w:rPr>
          <w:rFonts w:cs="Arial"/>
          <w:sz w:val="20"/>
          <w:szCs w:val="20"/>
        </w:rPr>
        <w:t>.</w:t>
      </w:r>
    </w:p>
    <w:p w14:paraId="6A425DD4" w14:textId="77777777" w:rsidR="000F1D54" w:rsidRPr="006874F7" w:rsidRDefault="000F1D54" w:rsidP="00092C7B">
      <w:pPr>
        <w:tabs>
          <w:tab w:val="num" w:pos="540"/>
        </w:tabs>
        <w:spacing w:line="240" w:lineRule="auto"/>
        <w:jc w:val="both"/>
        <w:rPr>
          <w:rFonts w:cs="Arial"/>
          <w:sz w:val="20"/>
          <w:szCs w:val="20"/>
        </w:rPr>
      </w:pPr>
      <w:r w:rsidRPr="006874F7">
        <w:rPr>
          <w:rFonts w:cs="Arial"/>
          <w:sz w:val="20"/>
          <w:szCs w:val="20"/>
        </w:rPr>
        <w:t>S</w:t>
      </w:r>
      <w:r w:rsidR="00447723" w:rsidRPr="006874F7">
        <w:rPr>
          <w:rFonts w:cs="Arial"/>
          <w:sz w:val="20"/>
          <w:szCs w:val="20"/>
        </w:rPr>
        <w:t>tĺpec „c</w:t>
      </w:r>
      <w:r w:rsidRPr="006874F7">
        <w:rPr>
          <w:rFonts w:cs="Arial"/>
          <w:sz w:val="20"/>
          <w:szCs w:val="20"/>
        </w:rPr>
        <w:t xml:space="preserve">“ </w:t>
      </w:r>
      <w:r w:rsidR="002037C3" w:rsidRPr="006874F7">
        <w:rPr>
          <w:rFonts w:cs="Arial"/>
          <w:sz w:val="20"/>
          <w:szCs w:val="20"/>
        </w:rPr>
        <w:t xml:space="preserve">(Program) </w:t>
      </w:r>
      <w:r w:rsidRPr="006874F7">
        <w:rPr>
          <w:rFonts w:cs="Arial"/>
          <w:sz w:val="20"/>
          <w:szCs w:val="20"/>
        </w:rPr>
        <w:t xml:space="preserve">v časti 1.2.  vypĺňajú subjekty verejnej správy, ktorými sú štátne rozpočtové organizácie, štátne príspevkové organizácie, štátne fondy. </w:t>
      </w:r>
      <w:r w:rsidR="00846CAB" w:rsidRPr="006874F7">
        <w:rPr>
          <w:rFonts w:cs="Arial"/>
          <w:sz w:val="20"/>
          <w:szCs w:val="20"/>
        </w:rPr>
        <w:t>Obce</w:t>
      </w:r>
      <w:r w:rsidR="001025CD" w:rsidRPr="006874F7">
        <w:rPr>
          <w:rFonts w:cs="Arial"/>
          <w:sz w:val="20"/>
          <w:szCs w:val="20"/>
        </w:rPr>
        <w:t>, vyššie územné celky</w:t>
      </w:r>
      <w:r w:rsidR="00846CAB" w:rsidRPr="006874F7">
        <w:rPr>
          <w:rFonts w:cs="Arial"/>
          <w:sz w:val="20"/>
          <w:szCs w:val="20"/>
        </w:rPr>
        <w:t xml:space="preserve"> a</w:t>
      </w:r>
      <w:r w:rsidR="002037C3" w:rsidRPr="006874F7">
        <w:rPr>
          <w:rFonts w:cs="Arial"/>
          <w:sz w:val="20"/>
          <w:szCs w:val="20"/>
        </w:rPr>
        <w:t xml:space="preserve"> ich </w:t>
      </w:r>
      <w:r w:rsidR="00846CAB" w:rsidRPr="006874F7">
        <w:rPr>
          <w:rFonts w:cs="Arial"/>
          <w:sz w:val="20"/>
          <w:szCs w:val="20"/>
        </w:rPr>
        <w:t>rozpočtové organizácie a príspevkové organizácie  nevypĺňajú</w:t>
      </w:r>
      <w:r w:rsidR="005F4FC4" w:rsidRPr="006874F7">
        <w:rPr>
          <w:rFonts w:cs="Arial"/>
          <w:sz w:val="20"/>
          <w:szCs w:val="20"/>
        </w:rPr>
        <w:t xml:space="preserve"> </w:t>
      </w:r>
      <w:r w:rsidR="002037C3" w:rsidRPr="006874F7">
        <w:rPr>
          <w:rFonts w:cs="Arial"/>
          <w:sz w:val="20"/>
          <w:szCs w:val="20"/>
        </w:rPr>
        <w:t>tento údaj</w:t>
      </w:r>
      <w:r w:rsidR="00846CAB" w:rsidRPr="006874F7">
        <w:rPr>
          <w:rFonts w:cs="Arial"/>
          <w:sz w:val="20"/>
          <w:szCs w:val="20"/>
        </w:rPr>
        <w:t xml:space="preserve">. </w:t>
      </w:r>
      <w:r w:rsidRPr="006874F7">
        <w:rPr>
          <w:rFonts w:cs="Arial"/>
          <w:sz w:val="20"/>
          <w:szCs w:val="20"/>
        </w:rPr>
        <w:t>Uvádza</w:t>
      </w:r>
      <w:r w:rsidR="0019094A" w:rsidRPr="006874F7">
        <w:rPr>
          <w:rFonts w:cs="Arial"/>
          <w:sz w:val="20"/>
          <w:szCs w:val="20"/>
        </w:rPr>
        <w:t xml:space="preserve"> sa</w:t>
      </w:r>
      <w:r w:rsidRPr="006874F7">
        <w:rPr>
          <w:rFonts w:cs="Arial"/>
          <w:sz w:val="20"/>
          <w:szCs w:val="20"/>
        </w:rPr>
        <w:t xml:space="preserve"> alfanumerický kód programu.</w:t>
      </w:r>
    </w:p>
    <w:p w14:paraId="0F168947" w14:textId="77777777" w:rsidR="00F03378" w:rsidRPr="006874F7" w:rsidRDefault="00F03378" w:rsidP="000F1D54">
      <w:pPr>
        <w:spacing w:line="240" w:lineRule="auto"/>
        <w:jc w:val="both"/>
        <w:rPr>
          <w:rFonts w:cs="Arial"/>
          <w:sz w:val="20"/>
          <w:szCs w:val="20"/>
        </w:rPr>
      </w:pPr>
      <w:r w:rsidRPr="006874F7">
        <w:rPr>
          <w:rFonts w:cs="Arial"/>
          <w:sz w:val="20"/>
          <w:szCs w:val="20"/>
        </w:rPr>
        <w:t>V stĺpcoch „c“ až „e“ v časti 1.1. a v stĺpcoch „</w:t>
      </w:r>
      <w:r w:rsidR="006013CD">
        <w:rPr>
          <w:rFonts w:cs="Arial"/>
          <w:sz w:val="20"/>
          <w:szCs w:val="20"/>
        </w:rPr>
        <w:t>h</w:t>
      </w:r>
      <w:r w:rsidRPr="006874F7">
        <w:rPr>
          <w:rFonts w:cs="Arial"/>
          <w:sz w:val="20"/>
          <w:szCs w:val="20"/>
        </w:rPr>
        <w:t>“ až „j“ v časti 1.2. sa uvádzajú príjmy a výdavky subjektu verejnej správy triedené podľa</w:t>
      </w:r>
      <w:r w:rsidR="00447723" w:rsidRPr="006874F7">
        <w:rPr>
          <w:rFonts w:cs="Arial"/>
          <w:sz w:val="20"/>
          <w:szCs w:val="20"/>
        </w:rPr>
        <w:t xml:space="preserve"> </w:t>
      </w:r>
      <w:r w:rsidRPr="006874F7">
        <w:rPr>
          <w:rFonts w:cs="Arial"/>
          <w:sz w:val="20"/>
          <w:szCs w:val="20"/>
        </w:rPr>
        <w:t>rozpočtovej klasifikácie (§ 4 ods. 4 zákona č. 523/2004  Z. z.).</w:t>
      </w:r>
      <w:r w:rsidR="003A16A7" w:rsidRPr="006874F7">
        <w:rPr>
          <w:rFonts w:cs="Arial"/>
          <w:sz w:val="20"/>
          <w:szCs w:val="20"/>
        </w:rPr>
        <w:t xml:space="preserve">  Pri zadávaní ekonomickej klasifikácie rozpočtovej klasifikácie</w:t>
      </w:r>
      <w:r w:rsidR="00447723" w:rsidRPr="006874F7">
        <w:rPr>
          <w:rFonts w:cs="Arial"/>
          <w:sz w:val="20"/>
          <w:szCs w:val="20"/>
        </w:rPr>
        <w:t xml:space="preserve"> (Položka, Podpoložka, Názov)</w:t>
      </w:r>
      <w:r w:rsidR="003A16A7" w:rsidRPr="006874F7">
        <w:rPr>
          <w:rFonts w:cs="Arial"/>
          <w:sz w:val="20"/>
          <w:szCs w:val="20"/>
        </w:rPr>
        <w:t xml:space="preserve"> sa použije </w:t>
      </w:r>
      <w:r w:rsidR="005B07E3" w:rsidRPr="006874F7">
        <w:rPr>
          <w:rFonts w:cs="Arial"/>
          <w:sz w:val="20"/>
          <w:szCs w:val="20"/>
        </w:rPr>
        <w:t>Opatrenie MF/010175/2004-42</w:t>
      </w:r>
      <w:r w:rsidR="003A16A7" w:rsidRPr="006874F7">
        <w:rPr>
          <w:rFonts w:cs="Arial"/>
          <w:sz w:val="20"/>
          <w:szCs w:val="20"/>
        </w:rPr>
        <w:t>. Pri zadávaní funkčnej klasifikácie</w:t>
      </w:r>
      <w:r w:rsidR="00447723" w:rsidRPr="006874F7">
        <w:rPr>
          <w:rFonts w:cs="Arial"/>
          <w:sz w:val="20"/>
          <w:szCs w:val="20"/>
        </w:rPr>
        <w:t xml:space="preserve"> (Oddiel, Skupina, Trieda</w:t>
      </w:r>
      <w:r w:rsidR="006E6A61" w:rsidRPr="006874F7">
        <w:rPr>
          <w:rFonts w:cs="Arial"/>
          <w:sz w:val="20"/>
          <w:szCs w:val="20"/>
        </w:rPr>
        <w:t>, Podtrieda</w:t>
      </w:r>
      <w:r w:rsidR="00447723" w:rsidRPr="006874F7">
        <w:rPr>
          <w:rFonts w:cs="Arial"/>
          <w:sz w:val="20"/>
          <w:szCs w:val="20"/>
        </w:rPr>
        <w:t>)</w:t>
      </w:r>
      <w:r w:rsidR="003A16A7" w:rsidRPr="006874F7">
        <w:rPr>
          <w:rFonts w:cs="Arial"/>
          <w:sz w:val="20"/>
          <w:szCs w:val="20"/>
        </w:rPr>
        <w:t xml:space="preserve"> sa použije číselník podľa vyhlášky Štatistického úradu SR č. 2</w:t>
      </w:r>
      <w:r w:rsidR="00AF22EE" w:rsidRPr="006874F7">
        <w:rPr>
          <w:rFonts w:cs="Arial"/>
          <w:sz w:val="20"/>
          <w:szCs w:val="20"/>
        </w:rPr>
        <w:t>57</w:t>
      </w:r>
      <w:r w:rsidR="003A16A7" w:rsidRPr="006874F7">
        <w:rPr>
          <w:rFonts w:cs="Arial"/>
          <w:sz w:val="20"/>
          <w:szCs w:val="20"/>
        </w:rPr>
        <w:t>/2014 Z. z.</w:t>
      </w:r>
      <w:r w:rsidR="000F1D54" w:rsidRPr="006874F7">
        <w:rPr>
          <w:rFonts w:cs="Arial"/>
          <w:sz w:val="20"/>
          <w:szCs w:val="20"/>
        </w:rPr>
        <w:t xml:space="preserve"> z</w:t>
      </w:r>
      <w:r w:rsidR="0019094A" w:rsidRPr="006874F7">
        <w:rPr>
          <w:rFonts w:cs="Arial"/>
          <w:sz w:val="20"/>
          <w:szCs w:val="20"/>
        </w:rPr>
        <w:t> </w:t>
      </w:r>
      <w:r w:rsidR="000F1D54" w:rsidRPr="006874F7">
        <w:rPr>
          <w:rFonts w:cs="Arial"/>
          <w:sz w:val="20"/>
          <w:szCs w:val="20"/>
        </w:rPr>
        <w:t>18.</w:t>
      </w:r>
      <w:r w:rsidR="0019094A" w:rsidRPr="006874F7">
        <w:rPr>
          <w:rFonts w:cs="Arial"/>
          <w:sz w:val="20"/>
          <w:szCs w:val="20"/>
        </w:rPr>
        <w:t> </w:t>
      </w:r>
      <w:r w:rsidR="000F1D54" w:rsidRPr="006874F7">
        <w:rPr>
          <w:rFonts w:cs="Arial"/>
          <w:sz w:val="20"/>
          <w:szCs w:val="20"/>
        </w:rPr>
        <w:t>septembra 2014, ktorou sa vydáva štatistická klasifikácia výdavkov verejnej správy (SK COFOG).</w:t>
      </w:r>
    </w:p>
    <w:p w14:paraId="6E9D148C" w14:textId="77777777" w:rsidR="00F03378" w:rsidRPr="009510C5" w:rsidRDefault="00F03378" w:rsidP="000F1D54">
      <w:pPr>
        <w:tabs>
          <w:tab w:val="num" w:pos="540"/>
        </w:tabs>
        <w:spacing w:line="240" w:lineRule="auto"/>
        <w:jc w:val="both"/>
        <w:rPr>
          <w:rFonts w:cs="Arial"/>
          <w:sz w:val="20"/>
          <w:szCs w:val="20"/>
        </w:rPr>
      </w:pPr>
      <w:r w:rsidRPr="006874F7">
        <w:rPr>
          <w:rFonts w:cs="Arial"/>
          <w:sz w:val="20"/>
          <w:szCs w:val="20"/>
        </w:rPr>
        <w:t>V stĺpci „1“ v častiach 1.1. a 1.2. sa uvádzajú údaje o príjmoch rozpočtu a výdavkoch rozpočtu subjektu verejnej správy schválené a rozpísané na základe zákona o štátnom rozpočte na príslušný rozpočtový rok alebo na základe rozpočtu verejnej správy na príslušný rozpočtový rok schváleného vládou Slovenskej republiky alebo schválené</w:t>
      </w:r>
      <w:r w:rsidR="00242C45" w:rsidRPr="006874F7">
        <w:rPr>
          <w:rFonts w:cs="Arial"/>
          <w:sz w:val="20"/>
          <w:szCs w:val="20"/>
        </w:rPr>
        <w:t>ho</w:t>
      </w:r>
      <w:r w:rsidRPr="006874F7">
        <w:rPr>
          <w:rFonts w:cs="Arial"/>
          <w:sz w:val="20"/>
          <w:szCs w:val="20"/>
        </w:rPr>
        <w:t xml:space="preserve"> orgánom príslušného subjektu verejnej správy (§ 14 zákona č. 523/2004 Z. z</w:t>
      </w:r>
      <w:r w:rsidRPr="006874F7">
        <w:rPr>
          <w:rFonts w:cs="Arial"/>
          <w:b/>
          <w:sz w:val="20"/>
          <w:szCs w:val="20"/>
        </w:rPr>
        <w:t>.).</w:t>
      </w:r>
      <w:r w:rsidR="003B7AD3" w:rsidRPr="006874F7">
        <w:rPr>
          <w:rFonts w:cs="Arial"/>
          <w:b/>
          <w:sz w:val="20"/>
          <w:szCs w:val="20"/>
        </w:rPr>
        <w:t xml:space="preserve"> </w:t>
      </w:r>
      <w:r w:rsidR="003B7AD3" w:rsidRPr="009510C5">
        <w:rPr>
          <w:rFonts w:cs="Arial"/>
          <w:sz w:val="20"/>
          <w:szCs w:val="20"/>
        </w:rPr>
        <w:t>V prípade, ak subjekt územnej samosprávy nemá schválený rozpočet na príslušný rozpočtový rok, hospodári v súlade s § 11 zákona č. 583/2004 Z. z. v režime rozpočtového provizória, t.</w:t>
      </w:r>
      <w:r w:rsidR="009510C5" w:rsidRPr="009510C5">
        <w:rPr>
          <w:rFonts w:cs="Arial"/>
          <w:sz w:val="20"/>
          <w:szCs w:val="20"/>
        </w:rPr>
        <w:t xml:space="preserve"> </w:t>
      </w:r>
      <w:r w:rsidR="003B7AD3" w:rsidRPr="009510C5">
        <w:rPr>
          <w:rFonts w:cs="Arial"/>
          <w:sz w:val="20"/>
          <w:szCs w:val="20"/>
        </w:rPr>
        <w:t>z. podľa schváleného rozpočtu predchádzajúceho rozpočtového roka. Do stĺpca „1“ v častiach 1.1</w:t>
      </w:r>
      <w:r w:rsidR="00895C5D">
        <w:rPr>
          <w:rFonts w:cs="Arial"/>
          <w:sz w:val="20"/>
          <w:szCs w:val="20"/>
        </w:rPr>
        <w:t>.</w:t>
      </w:r>
      <w:r w:rsidR="003B7AD3" w:rsidRPr="009510C5">
        <w:rPr>
          <w:rFonts w:cs="Arial"/>
          <w:sz w:val="20"/>
          <w:szCs w:val="20"/>
        </w:rPr>
        <w:t xml:space="preserve"> a 1.2</w:t>
      </w:r>
      <w:r w:rsidR="00895C5D">
        <w:rPr>
          <w:rFonts w:cs="Arial"/>
          <w:sz w:val="20"/>
          <w:szCs w:val="20"/>
        </w:rPr>
        <w:t>.</w:t>
      </w:r>
      <w:r w:rsidR="003B7AD3" w:rsidRPr="009510C5">
        <w:rPr>
          <w:rFonts w:cs="Arial"/>
          <w:sz w:val="20"/>
          <w:szCs w:val="20"/>
        </w:rPr>
        <w:t xml:space="preserve"> uvedie údaje predchádzajúceho rozpočtového roka. </w:t>
      </w:r>
    </w:p>
    <w:p w14:paraId="1B2A4210" w14:textId="77777777" w:rsidR="00F03378" w:rsidRDefault="00F03378" w:rsidP="000F1D54">
      <w:pPr>
        <w:tabs>
          <w:tab w:val="num" w:pos="540"/>
        </w:tabs>
        <w:spacing w:line="240" w:lineRule="auto"/>
        <w:jc w:val="both"/>
        <w:rPr>
          <w:rFonts w:cs="Arial"/>
          <w:sz w:val="20"/>
          <w:szCs w:val="20"/>
        </w:rPr>
      </w:pPr>
      <w:r w:rsidRPr="006874F7">
        <w:rPr>
          <w:rFonts w:cs="Arial"/>
          <w:sz w:val="20"/>
          <w:szCs w:val="20"/>
        </w:rPr>
        <w:t xml:space="preserve">V stĺpci „2“ v častiach 1.1. a 1.2. sa uvádzajú údaje o príjmoch rozpočtu a výdavkoch rozpočtu subjektu verejnej správy upravené o vykonané rozpočtové opatrenia v štátnom rozpočte (§ 15 </w:t>
      </w:r>
      <w:r w:rsidR="0066279F" w:rsidRPr="006874F7">
        <w:rPr>
          <w:rFonts w:cs="Arial"/>
          <w:sz w:val="20"/>
          <w:szCs w:val="20"/>
        </w:rPr>
        <w:t xml:space="preserve">až </w:t>
      </w:r>
      <w:r w:rsidR="001A3D7A" w:rsidRPr="006874F7">
        <w:rPr>
          <w:rFonts w:cs="Arial"/>
          <w:sz w:val="20"/>
          <w:szCs w:val="20"/>
        </w:rPr>
        <w:t xml:space="preserve"> </w:t>
      </w:r>
      <w:r w:rsidR="004F1373" w:rsidRPr="006874F7">
        <w:rPr>
          <w:rFonts w:cs="Arial"/>
          <w:sz w:val="20"/>
          <w:szCs w:val="20"/>
        </w:rPr>
        <w:t>1</w:t>
      </w:r>
      <w:r w:rsidR="0066279F" w:rsidRPr="006874F7">
        <w:rPr>
          <w:rFonts w:cs="Arial"/>
          <w:sz w:val="20"/>
          <w:szCs w:val="20"/>
        </w:rPr>
        <w:t>8</w:t>
      </w:r>
      <w:r w:rsidR="004F1373" w:rsidRPr="006874F7">
        <w:rPr>
          <w:rFonts w:cs="Arial"/>
          <w:sz w:val="20"/>
          <w:szCs w:val="20"/>
        </w:rPr>
        <w:t xml:space="preserve"> </w:t>
      </w:r>
      <w:r w:rsidR="001A3D7A" w:rsidRPr="006874F7">
        <w:rPr>
          <w:rFonts w:cs="Arial"/>
          <w:sz w:val="20"/>
          <w:szCs w:val="20"/>
        </w:rPr>
        <w:t xml:space="preserve"> zákona č. </w:t>
      </w:r>
      <w:r w:rsidRPr="006874F7">
        <w:rPr>
          <w:rFonts w:cs="Arial"/>
          <w:sz w:val="20"/>
          <w:szCs w:val="20"/>
        </w:rPr>
        <w:t>523/2004 Z. z.) alebo upravené na základe rozhodnutia orgánu príslušného subjektu verejnej správy.</w:t>
      </w:r>
    </w:p>
    <w:p w14:paraId="3F351563" w14:textId="77777777" w:rsidR="00150FBB" w:rsidRPr="00644162" w:rsidRDefault="00150FBB" w:rsidP="00150FBB">
      <w:pPr>
        <w:tabs>
          <w:tab w:val="num" w:pos="540"/>
        </w:tabs>
        <w:spacing w:line="240" w:lineRule="auto"/>
        <w:jc w:val="both"/>
        <w:rPr>
          <w:rFonts w:cs="Arial"/>
          <w:sz w:val="20"/>
          <w:szCs w:val="20"/>
        </w:rPr>
      </w:pPr>
      <w:r w:rsidRPr="00644162">
        <w:rPr>
          <w:rFonts w:cs="Arial"/>
          <w:sz w:val="20"/>
          <w:szCs w:val="20"/>
        </w:rPr>
        <w:t xml:space="preserve">V prípade, že neboli vykonané rozpočtové opatrenia u subjektu verejnej správy, tento do stĺpca 2 </w:t>
      </w:r>
      <w:r w:rsidR="009510C5" w:rsidRPr="00644162">
        <w:rPr>
          <w:rFonts w:cs="Arial"/>
          <w:sz w:val="20"/>
          <w:szCs w:val="20"/>
        </w:rPr>
        <w:t>„</w:t>
      </w:r>
      <w:r w:rsidRPr="00644162">
        <w:rPr>
          <w:rFonts w:cs="Arial"/>
          <w:sz w:val="20"/>
          <w:szCs w:val="20"/>
        </w:rPr>
        <w:t>Rozpočet po zmenách</w:t>
      </w:r>
      <w:r w:rsidR="009510C5" w:rsidRPr="00644162">
        <w:rPr>
          <w:rFonts w:cs="Arial"/>
          <w:sz w:val="20"/>
          <w:szCs w:val="20"/>
        </w:rPr>
        <w:t>“</w:t>
      </w:r>
      <w:r w:rsidRPr="00644162">
        <w:rPr>
          <w:rFonts w:cs="Arial"/>
          <w:sz w:val="20"/>
          <w:szCs w:val="20"/>
        </w:rPr>
        <w:t xml:space="preserve"> uvedie ten istý údaj ako v stĺpci 1 </w:t>
      </w:r>
      <w:r w:rsidR="009510C5" w:rsidRPr="00644162">
        <w:rPr>
          <w:rFonts w:cs="Arial"/>
          <w:sz w:val="20"/>
          <w:szCs w:val="20"/>
        </w:rPr>
        <w:t>„</w:t>
      </w:r>
      <w:r w:rsidRPr="00644162">
        <w:rPr>
          <w:rFonts w:cs="Arial"/>
          <w:sz w:val="20"/>
          <w:szCs w:val="20"/>
        </w:rPr>
        <w:t>Schválený rozpočet</w:t>
      </w:r>
      <w:r w:rsidR="009510C5" w:rsidRPr="00644162">
        <w:rPr>
          <w:rFonts w:cs="Arial"/>
          <w:sz w:val="20"/>
          <w:szCs w:val="20"/>
        </w:rPr>
        <w:t>“</w:t>
      </w:r>
      <w:r w:rsidRPr="00644162">
        <w:rPr>
          <w:rFonts w:cs="Arial"/>
          <w:sz w:val="20"/>
          <w:szCs w:val="20"/>
        </w:rPr>
        <w:t xml:space="preserve">.  </w:t>
      </w:r>
    </w:p>
    <w:p w14:paraId="72824BEE" w14:textId="77777777" w:rsidR="006013CD" w:rsidRPr="006013CD" w:rsidRDefault="006129CC" w:rsidP="006013CD">
      <w:pPr>
        <w:tabs>
          <w:tab w:val="num" w:pos="360"/>
          <w:tab w:val="num" w:pos="540"/>
        </w:tabs>
        <w:spacing w:line="240" w:lineRule="auto"/>
        <w:jc w:val="both"/>
        <w:rPr>
          <w:rFonts w:cs="Arial"/>
          <w:sz w:val="20"/>
          <w:szCs w:val="20"/>
        </w:rPr>
      </w:pPr>
      <w:r w:rsidRPr="006874F7">
        <w:rPr>
          <w:rFonts w:cs="Arial"/>
          <w:sz w:val="20"/>
          <w:szCs w:val="20"/>
        </w:rPr>
        <w:t>V stĺpci „3“ v častiach 1.1. a 1.2. sa uvádzajú údaje o očakávan</w:t>
      </w:r>
      <w:r w:rsidR="00C86AAD" w:rsidRPr="006874F7">
        <w:rPr>
          <w:rFonts w:cs="Arial"/>
          <w:sz w:val="20"/>
          <w:szCs w:val="20"/>
        </w:rPr>
        <w:t>ej skutočnosti, ktorou sa rozumie odhad plnenia rozpočtu príjmov a čerpania rozpočtu výdavkov ku koncu rozpočtového roka. Vychádza</w:t>
      </w:r>
      <w:r w:rsidR="00B3559B" w:rsidRPr="006874F7">
        <w:rPr>
          <w:rFonts w:cs="Arial"/>
          <w:sz w:val="20"/>
          <w:szCs w:val="20"/>
        </w:rPr>
        <w:t xml:space="preserve"> sa</w:t>
      </w:r>
      <w:r w:rsidR="00C86AAD" w:rsidRPr="006874F7">
        <w:rPr>
          <w:rFonts w:cs="Arial"/>
          <w:sz w:val="20"/>
          <w:szCs w:val="20"/>
        </w:rPr>
        <w:t xml:space="preserve"> z upraveného rozpočtu s prihliadnutím na zmeny, ktoré sú známe, ale nie sú zapracované do upraveného rozpočtu (napríklad nerealizované verejné obstarávanie, na ktoré boli rozpočtované prostriedky). Hodnota uveden</w:t>
      </w:r>
      <w:r w:rsidR="00B3559B" w:rsidRPr="006874F7">
        <w:rPr>
          <w:rFonts w:cs="Arial"/>
          <w:sz w:val="20"/>
          <w:szCs w:val="20"/>
        </w:rPr>
        <w:t>á</w:t>
      </w:r>
      <w:r w:rsidR="00C86AAD" w:rsidRPr="006874F7">
        <w:rPr>
          <w:rFonts w:cs="Arial"/>
          <w:sz w:val="20"/>
          <w:szCs w:val="20"/>
        </w:rPr>
        <w:t xml:space="preserve"> v očakávanej skutočnosti môže byť menšia, väčšia alebo aj totožná s hodnotou uvedenou </w:t>
      </w:r>
      <w:r w:rsidR="00CC0297" w:rsidRPr="006874F7">
        <w:rPr>
          <w:rFonts w:cs="Arial"/>
          <w:sz w:val="20"/>
          <w:szCs w:val="20"/>
        </w:rPr>
        <w:t xml:space="preserve">v </w:t>
      </w:r>
      <w:r w:rsidR="00C86AAD" w:rsidRPr="006874F7">
        <w:rPr>
          <w:rFonts w:cs="Arial"/>
          <w:sz w:val="20"/>
          <w:szCs w:val="20"/>
        </w:rPr>
        <w:t xml:space="preserve">upravenom rozpočte. </w:t>
      </w:r>
      <w:r w:rsidR="00C86AAD" w:rsidRPr="006013CD">
        <w:rPr>
          <w:rFonts w:cs="Arial"/>
          <w:sz w:val="20"/>
          <w:szCs w:val="20"/>
        </w:rPr>
        <w:t>Očakávaná skutočnosť sa vykazuje v priebehu roka, nevykazuje sa pri odovzdávaní výkazov k 31.12</w:t>
      </w:r>
      <w:r w:rsidR="00865C35" w:rsidRPr="006013CD">
        <w:rPr>
          <w:rFonts w:cs="Arial"/>
          <w:sz w:val="20"/>
          <w:szCs w:val="20"/>
        </w:rPr>
        <w:t xml:space="preserve">. </w:t>
      </w:r>
      <w:r w:rsidR="006013CD" w:rsidRPr="006013CD">
        <w:rPr>
          <w:rFonts w:cs="Arial"/>
          <w:sz w:val="20"/>
          <w:szCs w:val="20"/>
        </w:rPr>
        <w:t xml:space="preserve">Za subjekty verejnej správy, ktorými sú štátne rozpočtové organizácie, štátne príspevkové organizácie, štátne fondy, subjekty ústrednej správy pod kódom S. 13110 alebo S. 13140 a zdravotnícke zariadenia v subsektore miestnej samosprávy pod kódom S. 13130  sa uvádzajú údaje o očakávanej skutočnosti za obdobie január až november. Za subjekty  verejnej správy, ktorými sú vyššie územné celky a ich rozpočtové organizácie a príspevkové organizácie a dopravné podniky v subsektore miestnej samosprávy pod kódom S. 13130, sa uvádzajú údaje o očakávanej skutočnosti za prvý až tretí štvrťrok. </w:t>
      </w:r>
    </w:p>
    <w:p w14:paraId="0BA7E8EB" w14:textId="77777777" w:rsidR="00F03378" w:rsidRPr="006874F7" w:rsidRDefault="00F03378" w:rsidP="000F1D54">
      <w:pPr>
        <w:tabs>
          <w:tab w:val="num" w:pos="540"/>
        </w:tabs>
        <w:spacing w:line="240" w:lineRule="auto"/>
        <w:jc w:val="both"/>
        <w:rPr>
          <w:rFonts w:cs="Arial"/>
          <w:sz w:val="20"/>
          <w:szCs w:val="20"/>
        </w:rPr>
      </w:pPr>
      <w:r w:rsidRPr="006874F7">
        <w:rPr>
          <w:rFonts w:cs="Arial"/>
          <w:sz w:val="20"/>
          <w:szCs w:val="20"/>
        </w:rPr>
        <w:t>V stĺpci „</w:t>
      </w:r>
      <w:r w:rsidR="006129CC" w:rsidRPr="006874F7">
        <w:rPr>
          <w:rFonts w:cs="Arial"/>
          <w:sz w:val="20"/>
          <w:szCs w:val="20"/>
        </w:rPr>
        <w:t>4</w:t>
      </w:r>
      <w:r w:rsidRPr="006874F7">
        <w:rPr>
          <w:rFonts w:cs="Arial"/>
          <w:sz w:val="20"/>
          <w:szCs w:val="20"/>
        </w:rPr>
        <w:t>“ v častiach 1.1. a 1.2. sa uvádzajú údaje o skutočných príjmoch a</w:t>
      </w:r>
      <w:r w:rsidR="007521EF">
        <w:rPr>
          <w:rFonts w:cs="Arial"/>
          <w:sz w:val="20"/>
          <w:szCs w:val="20"/>
        </w:rPr>
        <w:t xml:space="preserve"> skutočných </w:t>
      </w:r>
      <w:r w:rsidRPr="006874F7">
        <w:rPr>
          <w:rFonts w:cs="Arial"/>
          <w:sz w:val="20"/>
          <w:szCs w:val="20"/>
        </w:rPr>
        <w:t>výdavkoch subjektu verejnej správy podľa stavu k termínu, ku ktorému sa finančný výkaz zostavuje.</w:t>
      </w:r>
      <w:r w:rsidR="004E737D">
        <w:rPr>
          <w:rFonts w:cs="Arial"/>
          <w:sz w:val="20"/>
          <w:szCs w:val="20"/>
        </w:rPr>
        <w:t xml:space="preserve"> Údaje sa neprispôsobujú rozpočtu ani monit</w:t>
      </w:r>
      <w:r w:rsidR="00644162">
        <w:rPr>
          <w:rFonts w:cs="Arial"/>
          <w:sz w:val="20"/>
          <w:szCs w:val="20"/>
        </w:rPr>
        <w:t>o</w:t>
      </w:r>
      <w:r w:rsidR="004E737D">
        <w:rPr>
          <w:rFonts w:cs="Arial"/>
          <w:sz w:val="20"/>
          <w:szCs w:val="20"/>
        </w:rPr>
        <w:t>ringu</w:t>
      </w:r>
      <w:r w:rsidR="007521EF">
        <w:rPr>
          <w:rFonts w:cs="Arial"/>
          <w:sz w:val="20"/>
          <w:szCs w:val="20"/>
        </w:rPr>
        <w:t xml:space="preserve"> rozpočtu</w:t>
      </w:r>
      <w:r w:rsidR="004E737D">
        <w:rPr>
          <w:rFonts w:cs="Arial"/>
          <w:sz w:val="20"/>
          <w:szCs w:val="20"/>
        </w:rPr>
        <w:t xml:space="preserve">, ale vychádzajú z reálnych platieb subjektu verejnej správy, ktoré boli realizované </w:t>
      </w:r>
      <w:r w:rsidR="007521EF">
        <w:rPr>
          <w:rFonts w:cs="Arial"/>
          <w:sz w:val="20"/>
          <w:szCs w:val="20"/>
        </w:rPr>
        <w:t xml:space="preserve">prostredníctvom </w:t>
      </w:r>
      <w:r w:rsidR="004E737D">
        <w:rPr>
          <w:rFonts w:cs="Arial"/>
          <w:sz w:val="20"/>
          <w:szCs w:val="20"/>
        </w:rPr>
        <w:t>bankového účtu</w:t>
      </w:r>
      <w:r w:rsidR="007521EF">
        <w:rPr>
          <w:rFonts w:cs="Arial"/>
          <w:sz w:val="20"/>
          <w:szCs w:val="20"/>
        </w:rPr>
        <w:t>, účtu rozpočtových príjmov, účtu rozpočtových výdavkov</w:t>
      </w:r>
      <w:r w:rsidR="004E737D">
        <w:rPr>
          <w:rFonts w:cs="Arial"/>
          <w:sz w:val="20"/>
          <w:szCs w:val="20"/>
        </w:rPr>
        <w:t xml:space="preserve"> alebo z pokladnice.</w:t>
      </w:r>
    </w:p>
    <w:p w14:paraId="439F31CC" w14:textId="77777777" w:rsidR="006E7CDD" w:rsidRPr="006874F7" w:rsidRDefault="003D12A0" w:rsidP="000F1D54">
      <w:pPr>
        <w:tabs>
          <w:tab w:val="num" w:pos="540"/>
        </w:tabs>
        <w:spacing w:line="240" w:lineRule="auto"/>
        <w:jc w:val="both"/>
        <w:rPr>
          <w:rFonts w:cs="Arial"/>
          <w:sz w:val="20"/>
          <w:szCs w:val="20"/>
        </w:rPr>
      </w:pPr>
      <w:r w:rsidRPr="006874F7">
        <w:rPr>
          <w:rFonts w:cs="Arial"/>
          <w:sz w:val="20"/>
          <w:szCs w:val="20"/>
        </w:rPr>
        <w:t xml:space="preserve">Všetky subjekty verejnej správy </w:t>
      </w:r>
      <w:r w:rsidR="00B93DFA" w:rsidRPr="006874F7">
        <w:rPr>
          <w:rFonts w:cs="Arial"/>
          <w:sz w:val="20"/>
          <w:szCs w:val="20"/>
        </w:rPr>
        <w:t>u</w:t>
      </w:r>
      <w:r w:rsidRPr="006874F7">
        <w:rPr>
          <w:rFonts w:cs="Arial"/>
          <w:sz w:val="20"/>
          <w:szCs w:val="20"/>
        </w:rPr>
        <w:t>vádzajú ú</w:t>
      </w:r>
      <w:r w:rsidR="006E7CDD" w:rsidRPr="006874F7">
        <w:rPr>
          <w:rFonts w:cs="Arial"/>
          <w:sz w:val="20"/>
          <w:szCs w:val="20"/>
        </w:rPr>
        <w:t>daje o schválenom rozpočte a</w:t>
      </w:r>
      <w:r w:rsidR="00CC0297" w:rsidRPr="006874F7">
        <w:rPr>
          <w:rFonts w:cs="Arial"/>
          <w:sz w:val="20"/>
          <w:szCs w:val="20"/>
        </w:rPr>
        <w:t xml:space="preserve"> o</w:t>
      </w:r>
      <w:r w:rsidR="006E7CDD" w:rsidRPr="006874F7">
        <w:rPr>
          <w:rFonts w:cs="Arial"/>
          <w:sz w:val="20"/>
          <w:szCs w:val="20"/>
        </w:rPr>
        <w:t> rozpočte po zmenách kladným číslo</w:t>
      </w:r>
      <w:r w:rsidR="005B0008" w:rsidRPr="006874F7">
        <w:rPr>
          <w:rFonts w:cs="Arial"/>
          <w:sz w:val="20"/>
          <w:szCs w:val="20"/>
        </w:rPr>
        <w:t>m</w:t>
      </w:r>
      <w:r w:rsidRPr="006874F7">
        <w:rPr>
          <w:rFonts w:cs="Arial"/>
          <w:sz w:val="20"/>
          <w:szCs w:val="20"/>
        </w:rPr>
        <w:t>. V prípade,</w:t>
      </w:r>
      <w:r w:rsidR="00244B85" w:rsidRPr="006874F7">
        <w:rPr>
          <w:rFonts w:cs="Arial"/>
          <w:sz w:val="20"/>
          <w:szCs w:val="20"/>
        </w:rPr>
        <w:t xml:space="preserve"> že</w:t>
      </w:r>
      <w:r w:rsidRPr="006874F7">
        <w:rPr>
          <w:rFonts w:cs="Arial"/>
          <w:sz w:val="20"/>
          <w:szCs w:val="20"/>
        </w:rPr>
        <w:t xml:space="preserve"> subjekty</w:t>
      </w:r>
      <w:r w:rsidR="006E7CDD" w:rsidRPr="006874F7">
        <w:rPr>
          <w:rFonts w:cs="Arial"/>
          <w:sz w:val="20"/>
          <w:szCs w:val="20"/>
        </w:rPr>
        <w:t xml:space="preserve"> </w:t>
      </w:r>
      <w:r w:rsidR="005E10B0" w:rsidRPr="006874F7">
        <w:rPr>
          <w:rFonts w:cs="Arial"/>
          <w:sz w:val="20"/>
          <w:szCs w:val="20"/>
        </w:rPr>
        <w:t xml:space="preserve">nemajú </w:t>
      </w:r>
      <w:r w:rsidR="006E7CDD" w:rsidRPr="006874F7">
        <w:rPr>
          <w:rFonts w:cs="Arial"/>
          <w:sz w:val="20"/>
          <w:szCs w:val="20"/>
        </w:rPr>
        <w:t>schválený rozpočet a rozpočet po zmenách</w:t>
      </w:r>
      <w:r w:rsidR="004E737D">
        <w:rPr>
          <w:rFonts w:cs="Arial"/>
          <w:sz w:val="20"/>
          <w:szCs w:val="20"/>
        </w:rPr>
        <w:t xml:space="preserve"> na danej položke/podpoložke</w:t>
      </w:r>
      <w:r w:rsidR="005B0008" w:rsidRPr="006874F7">
        <w:rPr>
          <w:rFonts w:cs="Arial"/>
          <w:sz w:val="20"/>
          <w:szCs w:val="20"/>
        </w:rPr>
        <w:t>, uvedú</w:t>
      </w:r>
      <w:r w:rsidR="006E7CDD" w:rsidRPr="006874F7">
        <w:rPr>
          <w:rFonts w:cs="Arial"/>
          <w:sz w:val="20"/>
          <w:szCs w:val="20"/>
        </w:rPr>
        <w:t xml:space="preserve"> nulu. </w:t>
      </w:r>
    </w:p>
    <w:p w14:paraId="4D464250" w14:textId="77777777" w:rsidR="00F03378" w:rsidRPr="006874F7" w:rsidRDefault="00367C04" w:rsidP="00F03378">
      <w:pPr>
        <w:jc w:val="both"/>
        <w:rPr>
          <w:rFonts w:cs="Arial"/>
          <w:b/>
          <w:bCs/>
          <w:sz w:val="20"/>
          <w:szCs w:val="20"/>
        </w:rPr>
      </w:pPr>
      <w:r w:rsidRPr="006874F7">
        <w:rPr>
          <w:rFonts w:cs="Arial"/>
          <w:b/>
          <w:bCs/>
          <w:sz w:val="20"/>
          <w:szCs w:val="20"/>
        </w:rPr>
        <w:t>Č</w:t>
      </w:r>
      <w:r w:rsidR="00F03378" w:rsidRPr="006874F7">
        <w:rPr>
          <w:rFonts w:cs="Arial"/>
          <w:b/>
          <w:bCs/>
          <w:sz w:val="20"/>
          <w:szCs w:val="20"/>
        </w:rPr>
        <w:t>as</w:t>
      </w:r>
      <w:r w:rsidRPr="006874F7">
        <w:rPr>
          <w:rFonts w:cs="Arial"/>
          <w:b/>
          <w:bCs/>
          <w:sz w:val="20"/>
          <w:szCs w:val="20"/>
        </w:rPr>
        <w:t>ť</w:t>
      </w:r>
      <w:r w:rsidR="00F03378" w:rsidRPr="006874F7">
        <w:rPr>
          <w:rFonts w:cs="Arial"/>
          <w:b/>
          <w:bCs/>
          <w:sz w:val="20"/>
          <w:szCs w:val="20"/>
        </w:rPr>
        <w:t xml:space="preserve"> II. Finančné operácie </w:t>
      </w:r>
    </w:p>
    <w:p w14:paraId="1B6AE3C9" w14:textId="77777777" w:rsidR="005F2813" w:rsidRDefault="00FD7344" w:rsidP="00644162">
      <w:pPr>
        <w:pStyle w:val="Textpoznmkypodiarou"/>
        <w:spacing w:after="200"/>
        <w:jc w:val="both"/>
        <w:rPr>
          <w:rFonts w:ascii="Arial Narrow" w:hAnsi="Arial Narrow" w:cs="Arial"/>
        </w:rPr>
      </w:pPr>
      <w:r w:rsidRPr="006874F7">
        <w:rPr>
          <w:rFonts w:ascii="Arial Narrow" w:hAnsi="Arial Narrow" w:cs="Arial"/>
        </w:rPr>
        <w:t xml:space="preserve">Táto časť </w:t>
      </w:r>
      <w:r w:rsidR="00F03378" w:rsidRPr="006874F7">
        <w:rPr>
          <w:rFonts w:ascii="Arial Narrow" w:hAnsi="Arial Narrow" w:cs="Arial"/>
        </w:rPr>
        <w:t xml:space="preserve">obsahuje údaje o finančných operáciách a o pohyboch na </w:t>
      </w:r>
      <w:r w:rsidR="007D47CA" w:rsidRPr="006874F7">
        <w:rPr>
          <w:rFonts w:ascii="Arial Narrow" w:hAnsi="Arial Narrow" w:cs="Arial"/>
        </w:rPr>
        <w:t xml:space="preserve">samostatných </w:t>
      </w:r>
      <w:r w:rsidR="00F03378" w:rsidRPr="006874F7">
        <w:rPr>
          <w:rFonts w:ascii="Arial Narrow" w:hAnsi="Arial Narrow" w:cs="Arial"/>
        </w:rPr>
        <w:t xml:space="preserve"> účtoch</w:t>
      </w:r>
      <w:r w:rsidR="005F2813" w:rsidRPr="006874F7">
        <w:rPr>
          <w:rFonts w:ascii="Arial Narrow" w:hAnsi="Arial Narrow" w:cs="Arial"/>
        </w:rPr>
        <w:t xml:space="preserve"> subjektov verejnej správy definovaných v § 2 ods. 3 Opatrenia</w:t>
      </w:r>
      <w:r w:rsidR="009510C5">
        <w:rPr>
          <w:rFonts w:ascii="Arial Narrow" w:hAnsi="Arial Narrow" w:cs="Arial"/>
        </w:rPr>
        <w:t xml:space="preserve"> MF/017353/2017-352</w:t>
      </w:r>
      <w:r w:rsidR="00895C5D">
        <w:rPr>
          <w:rFonts w:ascii="Arial Narrow" w:hAnsi="Arial Narrow" w:cs="Arial"/>
        </w:rPr>
        <w:t xml:space="preserve">. Ďalej obsahuje údaje </w:t>
      </w:r>
      <w:r w:rsidR="005F2813" w:rsidRPr="006874F7">
        <w:rPr>
          <w:rFonts w:ascii="Arial Narrow" w:hAnsi="Arial Narrow" w:cs="Arial"/>
        </w:rPr>
        <w:t>o pohyboch na samostatných účtoch subjektov verejnej správy, ktorými sú  príspevkové organizácie</w:t>
      </w:r>
      <w:r w:rsidR="00BE2367">
        <w:rPr>
          <w:rFonts w:ascii="Arial Narrow" w:hAnsi="Arial Narrow" w:cs="Arial"/>
        </w:rPr>
        <w:t xml:space="preserve"> zriadené štátnom obcou alebo vyšším územným celkom</w:t>
      </w:r>
      <w:r w:rsidR="005F2813" w:rsidRPr="006874F7">
        <w:rPr>
          <w:rFonts w:ascii="Arial Narrow" w:hAnsi="Arial Narrow" w:cs="Arial"/>
        </w:rPr>
        <w:t>, na ktorých sa vykazujú príjmy a výdavky podnikateľskej činnosti v súlade s § 28 zákona č. 523/2004 Z. z.</w:t>
      </w:r>
      <w:r w:rsidR="00BE2367">
        <w:rPr>
          <w:rFonts w:ascii="Arial Narrow" w:hAnsi="Arial Narrow" w:cs="Arial"/>
        </w:rPr>
        <w:t xml:space="preserve">. </w:t>
      </w:r>
    </w:p>
    <w:p w14:paraId="6EB15EFF" w14:textId="77777777" w:rsidR="005022E9" w:rsidRPr="00644162" w:rsidRDefault="005022E9" w:rsidP="00644162">
      <w:pPr>
        <w:pStyle w:val="Textpoznmkypodiarou"/>
        <w:spacing w:after="200"/>
        <w:jc w:val="both"/>
        <w:rPr>
          <w:rFonts w:ascii="Arial Narrow" w:hAnsi="Arial Narrow" w:cs="Arial"/>
        </w:rPr>
      </w:pPr>
      <w:r w:rsidRPr="00644162">
        <w:rPr>
          <w:rFonts w:ascii="Arial Narrow" w:hAnsi="Arial Narrow" w:cs="Arial"/>
        </w:rPr>
        <w:lastRenderedPageBreak/>
        <w:t xml:space="preserve">Pohyby na samostatných účtoch vypĺňajú štátne rozpočtové organizácie v zmysle § 22 ods. 4 zákona č. 523/2004 Z. z.. Pohyby na samostatných účtoch vypĺňajú štátne príspevkové organizácie a príspevkové organizácie zriadené obcou alebo vyšším územným celkom z podnikateľskej činnosti v zmysle § 28 zákona č. 523/2004 Z. z.. </w:t>
      </w:r>
    </w:p>
    <w:p w14:paraId="7393B23C" w14:textId="67262EA6" w:rsidR="00B441AE" w:rsidRPr="00A85108" w:rsidRDefault="00B441AE" w:rsidP="00B441AE">
      <w:pPr>
        <w:pStyle w:val="Normlnywebov"/>
        <w:spacing w:before="0" w:beforeAutospacing="0" w:after="0" w:afterAutospacing="0"/>
        <w:rPr>
          <w:b/>
          <w:sz w:val="20"/>
          <w:szCs w:val="20"/>
        </w:rPr>
      </w:pPr>
      <w:r w:rsidRPr="00A85108">
        <w:rPr>
          <w:rFonts w:ascii="Arial Narrow" w:hAnsi="Arial Narrow"/>
          <w:b/>
          <w:sz w:val="20"/>
          <w:szCs w:val="20"/>
        </w:rPr>
        <w:t xml:space="preserve">Rozpočtové organizácie vykazujú </w:t>
      </w:r>
      <w:r w:rsidR="00012F11">
        <w:rPr>
          <w:rFonts w:ascii="Arial Narrow" w:hAnsi="Arial Narrow"/>
          <w:b/>
          <w:sz w:val="20"/>
          <w:szCs w:val="20"/>
        </w:rPr>
        <w:t xml:space="preserve">zostatok finančných prostriedkov </w:t>
      </w:r>
      <w:r w:rsidRPr="00A85108">
        <w:rPr>
          <w:rFonts w:ascii="Arial Narrow" w:hAnsi="Arial Narrow"/>
          <w:b/>
          <w:sz w:val="20"/>
          <w:szCs w:val="20"/>
        </w:rPr>
        <w:t>z predchádzajúcich rokov na položke EK 453 okrem zostatku na účte sociálneho fondu a zostatku miezd za december 2017.</w:t>
      </w:r>
    </w:p>
    <w:p w14:paraId="259659B2" w14:textId="77777777" w:rsidR="00F83D38" w:rsidRPr="00644162" w:rsidRDefault="00F83D38" w:rsidP="005F2813">
      <w:pPr>
        <w:pStyle w:val="Textpoznmkypodiarou"/>
        <w:jc w:val="both"/>
        <w:rPr>
          <w:rFonts w:ascii="Arial Narrow" w:hAnsi="Arial Narrow" w:cs="Arial"/>
        </w:rPr>
      </w:pPr>
    </w:p>
    <w:p w14:paraId="13FBBB49" w14:textId="77777777" w:rsidR="00F83D38" w:rsidRPr="00644162" w:rsidRDefault="00F83D38" w:rsidP="00F83D38">
      <w:pPr>
        <w:tabs>
          <w:tab w:val="num" w:pos="540"/>
        </w:tabs>
        <w:spacing w:line="240" w:lineRule="auto"/>
        <w:jc w:val="both"/>
        <w:rPr>
          <w:rFonts w:cs="Arial"/>
          <w:sz w:val="20"/>
          <w:szCs w:val="20"/>
        </w:rPr>
      </w:pPr>
      <w:r w:rsidRPr="00644162">
        <w:rPr>
          <w:rFonts w:cs="Arial"/>
          <w:sz w:val="20"/>
          <w:szCs w:val="20"/>
        </w:rPr>
        <w:t xml:space="preserve">Štátne rozpočtové organizácie uvádzajú aj údaje o ďalších pohyboch na samostatných účtoch. </w:t>
      </w:r>
      <w:r w:rsidR="007521EF">
        <w:rPr>
          <w:rFonts w:cs="Arial"/>
          <w:sz w:val="20"/>
          <w:szCs w:val="20"/>
        </w:rPr>
        <w:t xml:space="preserve">Vypĺňajú údaje za prevodové príjmy a </w:t>
      </w:r>
      <w:r w:rsidR="007521EF" w:rsidRPr="00616B4E">
        <w:rPr>
          <w:sz w:val="20"/>
          <w:szCs w:val="20"/>
        </w:rPr>
        <w:t>prevodové finančné operácie, ktoré sa nerozpočtujú ale používajú sa pri zaznamenávaní skutočnosti</w:t>
      </w:r>
      <w:r w:rsidR="007521EF">
        <w:t xml:space="preserve">. </w:t>
      </w:r>
      <w:r w:rsidRPr="00644162">
        <w:rPr>
          <w:rFonts w:cs="Arial"/>
          <w:sz w:val="20"/>
          <w:szCs w:val="20"/>
        </w:rPr>
        <w:t xml:space="preserve">Vypĺňajú </w:t>
      </w:r>
      <w:r w:rsidR="007521EF">
        <w:rPr>
          <w:rFonts w:cs="Arial"/>
          <w:sz w:val="20"/>
          <w:szCs w:val="20"/>
        </w:rPr>
        <w:t xml:space="preserve">sa vo všetkých stĺpcoch okrem stĺpcov </w:t>
      </w:r>
      <w:r w:rsidRPr="00644162">
        <w:rPr>
          <w:rFonts w:cs="Arial"/>
          <w:sz w:val="20"/>
          <w:szCs w:val="20"/>
        </w:rPr>
        <w:t xml:space="preserve">1 Schválený rozpočet a 2 Rozpočet po zmenách. </w:t>
      </w:r>
      <w:r w:rsidR="007521EF">
        <w:rPr>
          <w:rFonts w:cs="Arial"/>
          <w:sz w:val="20"/>
          <w:szCs w:val="20"/>
        </w:rPr>
        <w:t xml:space="preserve">Klasifikujú a vykazujú sa na úrovni </w:t>
      </w:r>
      <w:r w:rsidRPr="00644162">
        <w:rPr>
          <w:rFonts w:cs="Arial"/>
          <w:sz w:val="20"/>
          <w:szCs w:val="20"/>
        </w:rPr>
        <w:t xml:space="preserve"> kategórie a položky, tzn. v stĺpcoch s názvom „Položka/Podpoložka“</w:t>
      </w:r>
      <w:r w:rsidR="007521EF">
        <w:rPr>
          <w:rFonts w:cs="Arial"/>
          <w:sz w:val="20"/>
          <w:szCs w:val="20"/>
        </w:rPr>
        <w:t xml:space="preserve">. </w:t>
      </w:r>
    </w:p>
    <w:p w14:paraId="3B4CAD25" w14:textId="624BD5D2" w:rsidR="009510C5" w:rsidRPr="00A85108" w:rsidRDefault="006129CC" w:rsidP="00B3559B">
      <w:pPr>
        <w:tabs>
          <w:tab w:val="num" w:pos="540"/>
        </w:tabs>
        <w:spacing w:line="240" w:lineRule="auto"/>
        <w:jc w:val="both"/>
        <w:rPr>
          <w:rFonts w:cs="Arial"/>
          <w:b/>
          <w:sz w:val="20"/>
          <w:szCs w:val="20"/>
        </w:rPr>
      </w:pPr>
      <w:r w:rsidRPr="00644162">
        <w:rPr>
          <w:rFonts w:cs="Arial"/>
          <w:sz w:val="20"/>
          <w:szCs w:val="20"/>
        </w:rPr>
        <w:t xml:space="preserve">Stĺpec „a“ v častiach 2.1. a 2.2. sa vypĺňa za subjekty verejnej správy, ktorými sú štátne rozpočtové organizácie a uvádza sa kód </w:t>
      </w:r>
      <w:r w:rsidR="007D47CA" w:rsidRPr="00644162">
        <w:rPr>
          <w:rFonts w:cs="Arial"/>
          <w:sz w:val="20"/>
          <w:szCs w:val="20"/>
        </w:rPr>
        <w:t xml:space="preserve">samostatného </w:t>
      </w:r>
      <w:r w:rsidRPr="00644162">
        <w:rPr>
          <w:rFonts w:cs="Arial"/>
          <w:sz w:val="20"/>
          <w:szCs w:val="20"/>
        </w:rPr>
        <w:t xml:space="preserve"> účtu</w:t>
      </w:r>
      <w:r w:rsidR="005F2813" w:rsidRPr="00644162">
        <w:rPr>
          <w:rFonts w:cs="Arial"/>
          <w:sz w:val="20"/>
          <w:szCs w:val="20"/>
        </w:rPr>
        <w:t xml:space="preserve">  a za subjekty verejnej správy, ktorými sú štátne príspevkové organizácie, za ktoré sa uvádza kód samostatného účtu podnikateľskej činnosti. </w:t>
      </w:r>
      <w:r w:rsidRPr="00644162">
        <w:rPr>
          <w:rFonts w:cs="Arial"/>
          <w:sz w:val="20"/>
          <w:szCs w:val="20"/>
        </w:rPr>
        <w:t xml:space="preserve">Číselník  </w:t>
      </w:r>
      <w:r w:rsidR="007D47CA" w:rsidRPr="00644162">
        <w:rPr>
          <w:rFonts w:cs="Arial"/>
          <w:sz w:val="20"/>
          <w:szCs w:val="20"/>
        </w:rPr>
        <w:t>samostatných</w:t>
      </w:r>
      <w:r w:rsidR="00CE690B" w:rsidRPr="00644162">
        <w:rPr>
          <w:rFonts w:cs="Arial"/>
          <w:sz w:val="20"/>
          <w:szCs w:val="20"/>
        </w:rPr>
        <w:t xml:space="preserve"> účtov </w:t>
      </w:r>
      <w:r w:rsidR="005F2813" w:rsidRPr="00644162">
        <w:rPr>
          <w:rFonts w:cs="Arial"/>
          <w:sz w:val="20"/>
          <w:szCs w:val="20"/>
        </w:rPr>
        <w:t>štátnych rozpočtových organizácií je uveden</w:t>
      </w:r>
      <w:r w:rsidR="006874F7" w:rsidRPr="00644162">
        <w:rPr>
          <w:rFonts w:cs="Arial"/>
          <w:sz w:val="20"/>
          <w:szCs w:val="20"/>
        </w:rPr>
        <w:t>ý</w:t>
      </w:r>
      <w:r w:rsidR="005F2813" w:rsidRPr="00644162">
        <w:rPr>
          <w:rFonts w:cs="Arial"/>
          <w:sz w:val="20"/>
          <w:szCs w:val="20"/>
        </w:rPr>
        <w:t xml:space="preserve"> v Prílohe č. 3 Príručky na zostavenie návrhu rozpočtu verejnej správy na roky 2018 až 2020. </w:t>
      </w:r>
      <w:r w:rsidR="00F83D38" w:rsidRPr="00644162">
        <w:rPr>
          <w:rFonts w:cs="Arial"/>
          <w:b/>
          <w:sz w:val="20"/>
          <w:szCs w:val="20"/>
        </w:rPr>
        <w:t>Príspevkové organizácie štátu, obce a vyššieho územného celku uvádzajú pri príjmoch a výdavkoch podnikateľskej činnosti kód účtu 005.</w:t>
      </w:r>
      <w:r w:rsidR="005617AB">
        <w:rPr>
          <w:rFonts w:cs="Arial"/>
          <w:b/>
          <w:sz w:val="20"/>
          <w:szCs w:val="20"/>
        </w:rPr>
        <w:t xml:space="preserve"> </w:t>
      </w:r>
      <w:r w:rsidR="005617AB" w:rsidRPr="00A85108">
        <w:rPr>
          <w:rFonts w:cs="Arial"/>
          <w:b/>
          <w:sz w:val="20"/>
          <w:szCs w:val="20"/>
        </w:rPr>
        <w:t xml:space="preserve">Príspevkové organizácie údaje o podnikateľskej činnosti vykazujú v časti II., pričom pri príjmových operáciách použijú ekonomickú klasifikáciu </w:t>
      </w:r>
      <w:r w:rsidR="002E0761">
        <w:rPr>
          <w:rFonts w:cs="Arial"/>
          <w:b/>
          <w:sz w:val="20"/>
          <w:szCs w:val="20"/>
        </w:rPr>
        <w:t>2</w:t>
      </w:r>
      <w:r w:rsidR="005617AB" w:rsidRPr="00A85108">
        <w:rPr>
          <w:rFonts w:cs="Arial"/>
          <w:b/>
          <w:sz w:val="20"/>
          <w:szCs w:val="20"/>
        </w:rPr>
        <w:t>00 až 500 a pri výdavkových operáciách použ</w:t>
      </w:r>
      <w:r w:rsidR="00904EAF" w:rsidRPr="00A85108">
        <w:rPr>
          <w:rFonts w:cs="Arial"/>
          <w:b/>
          <w:sz w:val="20"/>
          <w:szCs w:val="20"/>
        </w:rPr>
        <w:t>i</w:t>
      </w:r>
      <w:r w:rsidR="005617AB" w:rsidRPr="00A85108">
        <w:rPr>
          <w:rFonts w:cs="Arial"/>
          <w:b/>
          <w:sz w:val="20"/>
          <w:szCs w:val="20"/>
        </w:rPr>
        <w:t xml:space="preserve">jú ekonomickú klasifikáciu 600 až 800. </w:t>
      </w:r>
    </w:p>
    <w:p w14:paraId="079B452D" w14:textId="77777777" w:rsidR="00F83D38" w:rsidRPr="00644162" w:rsidRDefault="00F83D38" w:rsidP="00B3559B">
      <w:pPr>
        <w:tabs>
          <w:tab w:val="num" w:pos="540"/>
        </w:tabs>
        <w:spacing w:line="240" w:lineRule="auto"/>
        <w:jc w:val="both"/>
        <w:rPr>
          <w:rFonts w:cs="Arial"/>
          <w:sz w:val="20"/>
          <w:szCs w:val="20"/>
        </w:rPr>
      </w:pPr>
      <w:r w:rsidRPr="00644162">
        <w:rPr>
          <w:rFonts w:cs="Arial"/>
          <w:sz w:val="20"/>
          <w:szCs w:val="20"/>
        </w:rPr>
        <w:t xml:space="preserve">Stĺpec „b“ v časti 2.1. a v časti 2.2. (Druh rozpočtu) vypĺňajú subjekty verejnej správy, ktorými sú štátne rozpočtové organizácie. Uvádza sa druh rozpočtu, v zmysle Opatrenia Ministerstva financií Slovenskej republiky z 8. decembra 2004 </w:t>
      </w:r>
      <w:r w:rsidR="00147E44">
        <w:rPr>
          <w:rFonts w:cs="Arial"/>
          <w:sz w:val="20"/>
          <w:szCs w:val="20"/>
        </w:rPr>
        <w:t xml:space="preserve">                                     </w:t>
      </w:r>
      <w:r w:rsidRPr="00644162">
        <w:rPr>
          <w:rFonts w:cs="Arial"/>
          <w:sz w:val="20"/>
          <w:szCs w:val="20"/>
        </w:rPr>
        <w:t>č.</w:t>
      </w:r>
      <w:r w:rsidR="00147E44">
        <w:rPr>
          <w:rFonts w:cs="Arial"/>
          <w:sz w:val="20"/>
          <w:szCs w:val="20"/>
        </w:rPr>
        <w:t xml:space="preserve"> </w:t>
      </w:r>
      <w:r w:rsidRPr="00644162">
        <w:rPr>
          <w:rFonts w:cs="Arial"/>
          <w:sz w:val="20"/>
          <w:szCs w:val="20"/>
        </w:rPr>
        <w:t>MF/010175/2004-42, ktorým sa ustanovuje druhová klasifikácia, organizačná klasifikácia a ekonomická klasifikácia rozpočtovej klasifikácie v znení neskorších predpisov, ( ďalej len „Opatrenie MF/010175/2004-42“).</w:t>
      </w:r>
    </w:p>
    <w:p w14:paraId="6AB995EE" w14:textId="77777777" w:rsidR="00F03378" w:rsidRPr="00644162" w:rsidRDefault="006874F7" w:rsidP="00374E0A">
      <w:pPr>
        <w:tabs>
          <w:tab w:val="num" w:pos="426"/>
          <w:tab w:val="num" w:pos="540"/>
        </w:tabs>
        <w:spacing w:after="0" w:line="240" w:lineRule="auto"/>
        <w:jc w:val="both"/>
        <w:rPr>
          <w:rFonts w:cs="Arial"/>
          <w:sz w:val="20"/>
          <w:szCs w:val="20"/>
        </w:rPr>
      </w:pPr>
      <w:r w:rsidRPr="00644162">
        <w:rPr>
          <w:rFonts w:cs="Arial"/>
          <w:sz w:val="20"/>
          <w:szCs w:val="20"/>
        </w:rPr>
        <w:t xml:space="preserve">Stĺpec </w:t>
      </w:r>
      <w:r w:rsidR="00F83D38" w:rsidRPr="00644162">
        <w:rPr>
          <w:rFonts w:cs="Arial"/>
          <w:sz w:val="20"/>
          <w:szCs w:val="20"/>
        </w:rPr>
        <w:t>„c“</w:t>
      </w:r>
      <w:r w:rsidRPr="00644162">
        <w:rPr>
          <w:rFonts w:cs="Arial"/>
          <w:sz w:val="20"/>
          <w:szCs w:val="20"/>
        </w:rPr>
        <w:t xml:space="preserve"> v častiach </w:t>
      </w:r>
      <w:r w:rsidR="00150FBB" w:rsidRPr="00644162">
        <w:rPr>
          <w:rFonts w:cs="Arial"/>
          <w:sz w:val="20"/>
          <w:szCs w:val="20"/>
        </w:rPr>
        <w:t>2</w:t>
      </w:r>
      <w:r w:rsidRPr="00644162">
        <w:rPr>
          <w:rFonts w:cs="Arial"/>
          <w:sz w:val="20"/>
          <w:szCs w:val="20"/>
        </w:rPr>
        <w:t>.1</w:t>
      </w:r>
      <w:r w:rsidR="00147E44">
        <w:rPr>
          <w:rFonts w:cs="Arial"/>
          <w:sz w:val="20"/>
          <w:szCs w:val="20"/>
        </w:rPr>
        <w:t>.</w:t>
      </w:r>
      <w:r w:rsidRPr="00644162">
        <w:rPr>
          <w:rFonts w:cs="Arial"/>
          <w:sz w:val="20"/>
          <w:szCs w:val="20"/>
        </w:rPr>
        <w:t xml:space="preserve"> a </w:t>
      </w:r>
      <w:r w:rsidR="00150FBB" w:rsidRPr="00644162">
        <w:rPr>
          <w:rFonts w:cs="Arial"/>
          <w:sz w:val="20"/>
          <w:szCs w:val="20"/>
        </w:rPr>
        <w:t>2</w:t>
      </w:r>
      <w:r w:rsidRPr="00644162">
        <w:rPr>
          <w:rFonts w:cs="Arial"/>
          <w:sz w:val="20"/>
          <w:szCs w:val="20"/>
        </w:rPr>
        <w:t>.2. sa vypĺňa za všetky subjekty verejnej správy uvedené v § 2 ods. 3 opatrenia MF/017353/2017-352. Kód zdroja sa vypĺňa ako povinný údaj</w:t>
      </w:r>
      <w:r w:rsidR="00FD596F">
        <w:rPr>
          <w:rFonts w:cs="Arial"/>
          <w:sz w:val="20"/>
          <w:szCs w:val="20"/>
        </w:rPr>
        <w:t>.</w:t>
      </w:r>
    </w:p>
    <w:p w14:paraId="6CB9A958" w14:textId="77777777" w:rsidR="005022E9" w:rsidRPr="00644162" w:rsidRDefault="005022E9" w:rsidP="00374E0A">
      <w:pPr>
        <w:tabs>
          <w:tab w:val="num" w:pos="426"/>
          <w:tab w:val="num" w:pos="540"/>
        </w:tabs>
        <w:spacing w:after="0" w:line="240" w:lineRule="auto"/>
        <w:jc w:val="both"/>
        <w:rPr>
          <w:rFonts w:cs="Arial"/>
          <w:sz w:val="20"/>
          <w:szCs w:val="20"/>
        </w:rPr>
      </w:pPr>
    </w:p>
    <w:p w14:paraId="29A285AA" w14:textId="77777777" w:rsidR="00FD596F" w:rsidRPr="00644162" w:rsidRDefault="005022E9" w:rsidP="00FD596F">
      <w:pPr>
        <w:tabs>
          <w:tab w:val="num" w:pos="426"/>
          <w:tab w:val="num" w:pos="540"/>
        </w:tabs>
        <w:spacing w:after="0" w:line="240" w:lineRule="auto"/>
        <w:jc w:val="both"/>
        <w:rPr>
          <w:rFonts w:cs="Arial"/>
          <w:sz w:val="20"/>
          <w:szCs w:val="20"/>
        </w:rPr>
      </w:pPr>
      <w:r w:rsidRPr="00644162">
        <w:rPr>
          <w:rFonts w:cs="Arial"/>
          <w:sz w:val="20"/>
          <w:szCs w:val="20"/>
        </w:rPr>
        <w:t>V stĺpcoch „</w:t>
      </w:r>
      <w:r w:rsidR="00F83D38" w:rsidRPr="00644162">
        <w:rPr>
          <w:rFonts w:cs="Arial"/>
          <w:sz w:val="20"/>
          <w:szCs w:val="20"/>
        </w:rPr>
        <w:t>d</w:t>
      </w:r>
      <w:r w:rsidRPr="00644162">
        <w:rPr>
          <w:rFonts w:cs="Arial"/>
          <w:sz w:val="20"/>
          <w:szCs w:val="20"/>
        </w:rPr>
        <w:t>“ až „</w:t>
      </w:r>
      <w:r w:rsidR="00F83D38" w:rsidRPr="00644162">
        <w:rPr>
          <w:rFonts w:cs="Arial"/>
          <w:sz w:val="20"/>
          <w:szCs w:val="20"/>
        </w:rPr>
        <w:t>f</w:t>
      </w:r>
      <w:r w:rsidRPr="00644162">
        <w:rPr>
          <w:rFonts w:cs="Arial"/>
          <w:sz w:val="20"/>
          <w:szCs w:val="20"/>
        </w:rPr>
        <w:t>“ v časti 2.1. a v stĺpcoch „</w:t>
      </w:r>
      <w:r w:rsidR="00FD596F">
        <w:rPr>
          <w:rFonts w:cs="Arial"/>
          <w:sz w:val="20"/>
          <w:szCs w:val="20"/>
        </w:rPr>
        <w:t>h</w:t>
      </w:r>
      <w:r w:rsidRPr="00644162">
        <w:rPr>
          <w:rFonts w:cs="Arial"/>
          <w:sz w:val="20"/>
          <w:szCs w:val="20"/>
        </w:rPr>
        <w:t>“ až „</w:t>
      </w:r>
      <w:r w:rsidR="00F83D38" w:rsidRPr="00644162">
        <w:rPr>
          <w:rFonts w:cs="Arial"/>
          <w:sz w:val="20"/>
          <w:szCs w:val="20"/>
        </w:rPr>
        <w:t>j</w:t>
      </w:r>
      <w:r w:rsidRPr="00644162">
        <w:rPr>
          <w:rFonts w:cs="Arial"/>
          <w:sz w:val="20"/>
          <w:szCs w:val="20"/>
        </w:rPr>
        <w:t xml:space="preserve">“ v časti 2.2. sa uvádzajú príjmové finančné operácie a výdavkové finančné operácie (§ 4 ods. 7 písm. a) a b) zákona č. 523/2004 Z. z.) subjektu verejnej správy triedené podľa rozpočtovej klasifikácie. </w:t>
      </w:r>
      <w:r w:rsidR="00FD596F" w:rsidRPr="00644162">
        <w:rPr>
          <w:rFonts w:cs="Arial"/>
          <w:sz w:val="20"/>
          <w:szCs w:val="20"/>
        </w:rPr>
        <w:t xml:space="preserve"> Pri zadávaní funkčnej klasifikácie</w:t>
      </w:r>
      <w:r w:rsidR="00FD596F">
        <w:rPr>
          <w:rFonts w:cs="Arial"/>
          <w:sz w:val="20"/>
          <w:szCs w:val="20"/>
        </w:rPr>
        <w:t xml:space="preserve"> v časti 2.2. v stĺpcoch „d“ až „g“</w:t>
      </w:r>
      <w:r w:rsidR="00FD596F" w:rsidRPr="00644162">
        <w:rPr>
          <w:rFonts w:cs="Arial"/>
          <w:sz w:val="20"/>
          <w:szCs w:val="20"/>
        </w:rPr>
        <w:t xml:space="preserve"> sa použije číselník podľa vyhlášky Štatistického úradu SR č. 257/2014 Z. z. z 18. septembra 2014, ktorou sa vydáva štatistická klasifikácia výdavkov verejnej správy (SK COFOG).</w:t>
      </w:r>
    </w:p>
    <w:p w14:paraId="18A3115F" w14:textId="77777777" w:rsidR="00012F11" w:rsidRDefault="00012F11" w:rsidP="003B7AD3">
      <w:pPr>
        <w:tabs>
          <w:tab w:val="num" w:pos="540"/>
        </w:tabs>
        <w:spacing w:line="240" w:lineRule="auto"/>
        <w:jc w:val="both"/>
        <w:rPr>
          <w:rFonts w:cs="Arial"/>
          <w:sz w:val="20"/>
          <w:szCs w:val="20"/>
        </w:rPr>
      </w:pPr>
    </w:p>
    <w:p w14:paraId="0B81890F" w14:textId="77777777" w:rsidR="003B7AD3" w:rsidRPr="009510C5" w:rsidRDefault="00F03378" w:rsidP="003B7AD3">
      <w:pPr>
        <w:tabs>
          <w:tab w:val="num" w:pos="540"/>
        </w:tabs>
        <w:spacing w:line="240" w:lineRule="auto"/>
        <w:jc w:val="both"/>
        <w:rPr>
          <w:rFonts w:cs="Arial"/>
          <w:sz w:val="20"/>
          <w:szCs w:val="20"/>
        </w:rPr>
      </w:pPr>
      <w:r w:rsidRPr="006874F7">
        <w:rPr>
          <w:rFonts w:cs="Arial"/>
          <w:sz w:val="20"/>
          <w:szCs w:val="20"/>
        </w:rPr>
        <w:t xml:space="preserve">V stĺpci „1“ v častiach 2.1. a 2.2. sa uvádzajú údaje o rozpočtovaných príjmových </w:t>
      </w:r>
      <w:r w:rsidR="005F0A31" w:rsidRPr="006874F7">
        <w:rPr>
          <w:rFonts w:cs="Arial"/>
          <w:sz w:val="20"/>
          <w:szCs w:val="20"/>
        </w:rPr>
        <w:t xml:space="preserve">finančných </w:t>
      </w:r>
      <w:r w:rsidRPr="006874F7">
        <w:rPr>
          <w:rFonts w:cs="Arial"/>
          <w:sz w:val="20"/>
          <w:szCs w:val="20"/>
        </w:rPr>
        <w:t>operáciách a</w:t>
      </w:r>
      <w:r w:rsidR="00FD596F">
        <w:rPr>
          <w:rFonts w:cs="Arial"/>
          <w:sz w:val="20"/>
          <w:szCs w:val="20"/>
        </w:rPr>
        <w:t xml:space="preserve"> rozpočtovaných </w:t>
      </w:r>
      <w:r w:rsidRPr="006874F7">
        <w:rPr>
          <w:rFonts w:cs="Arial"/>
          <w:sz w:val="20"/>
          <w:szCs w:val="20"/>
        </w:rPr>
        <w:t>výdavkových</w:t>
      </w:r>
      <w:r w:rsidR="005F0A31" w:rsidRPr="006874F7">
        <w:rPr>
          <w:rFonts w:cs="Arial"/>
          <w:sz w:val="20"/>
          <w:szCs w:val="20"/>
        </w:rPr>
        <w:t xml:space="preserve"> finančných</w:t>
      </w:r>
      <w:r w:rsidRPr="006874F7">
        <w:rPr>
          <w:rFonts w:cs="Arial"/>
          <w:sz w:val="20"/>
          <w:szCs w:val="20"/>
        </w:rPr>
        <w:t xml:space="preserve"> operáciách subjektu verejnej správy</w:t>
      </w:r>
      <w:r w:rsidR="00F14993">
        <w:rPr>
          <w:rFonts w:cs="Arial"/>
          <w:b/>
          <w:sz w:val="20"/>
          <w:szCs w:val="20"/>
        </w:rPr>
        <w:t xml:space="preserve">, </w:t>
      </w:r>
      <w:r w:rsidR="00F14993" w:rsidRPr="00644162">
        <w:rPr>
          <w:rFonts w:cs="Arial"/>
          <w:sz w:val="20"/>
          <w:szCs w:val="20"/>
        </w:rPr>
        <w:t>príjmoch a výdavkoch na samostatných</w:t>
      </w:r>
      <w:r w:rsidR="00F14993">
        <w:rPr>
          <w:rFonts w:cs="Arial"/>
          <w:b/>
          <w:sz w:val="20"/>
          <w:szCs w:val="20"/>
        </w:rPr>
        <w:t xml:space="preserve"> </w:t>
      </w:r>
      <w:r w:rsidR="00F14993" w:rsidRPr="00644162">
        <w:rPr>
          <w:rFonts w:cs="Arial"/>
          <w:sz w:val="20"/>
          <w:szCs w:val="20"/>
        </w:rPr>
        <w:t xml:space="preserve">účtoch </w:t>
      </w:r>
      <w:r w:rsidR="00F14993">
        <w:rPr>
          <w:rFonts w:cs="Arial"/>
          <w:sz w:val="20"/>
          <w:szCs w:val="20"/>
        </w:rPr>
        <w:t>štátnych rozpočtových organizácií a príjmoch a výdavkoch podnikateľskej činnosti príspevkových organizácií štátu, obce a vyššieho územného celku</w:t>
      </w:r>
      <w:r w:rsidR="003B7AD3" w:rsidRPr="006874F7">
        <w:rPr>
          <w:rFonts w:cs="Arial"/>
          <w:b/>
          <w:sz w:val="20"/>
          <w:szCs w:val="20"/>
        </w:rPr>
        <w:t xml:space="preserve"> </w:t>
      </w:r>
      <w:r w:rsidR="003B7AD3" w:rsidRPr="009510C5">
        <w:rPr>
          <w:rFonts w:cs="Arial"/>
          <w:sz w:val="20"/>
          <w:szCs w:val="20"/>
        </w:rPr>
        <w:t>V prípade, ak subjekt územnej samosprávy nemá schválený rozpočet na príslušný rozpočtový rok, hospodári v súlade s § 11 zákona č. 583/2004 Z. z. v režime rozpočtového provizória, t.</w:t>
      </w:r>
      <w:r w:rsidR="005F2813" w:rsidRPr="009510C5">
        <w:rPr>
          <w:rFonts w:cs="Arial"/>
          <w:sz w:val="20"/>
          <w:szCs w:val="20"/>
        </w:rPr>
        <w:t xml:space="preserve"> </w:t>
      </w:r>
      <w:r w:rsidR="003B7AD3" w:rsidRPr="009510C5">
        <w:rPr>
          <w:rFonts w:cs="Arial"/>
          <w:sz w:val="20"/>
          <w:szCs w:val="20"/>
        </w:rPr>
        <w:t>z. podľa schváleného rozpočtu predchádzajúceho rozpočtového roka</w:t>
      </w:r>
      <w:r w:rsidR="00F14993">
        <w:rPr>
          <w:rFonts w:cs="Arial"/>
          <w:sz w:val="20"/>
          <w:szCs w:val="20"/>
        </w:rPr>
        <w:t xml:space="preserve"> a</w:t>
      </w:r>
      <w:r w:rsidR="003B7AD3" w:rsidRPr="009510C5">
        <w:rPr>
          <w:rFonts w:cs="Arial"/>
          <w:sz w:val="20"/>
          <w:szCs w:val="20"/>
        </w:rPr>
        <w:t xml:space="preserve"> </w:t>
      </w:r>
      <w:r w:rsidR="00F14993">
        <w:rPr>
          <w:rFonts w:cs="Arial"/>
          <w:sz w:val="20"/>
          <w:szCs w:val="20"/>
        </w:rPr>
        <w:t>d</w:t>
      </w:r>
      <w:r w:rsidR="003B7AD3" w:rsidRPr="009510C5">
        <w:rPr>
          <w:rFonts w:cs="Arial"/>
          <w:sz w:val="20"/>
          <w:szCs w:val="20"/>
        </w:rPr>
        <w:t xml:space="preserve">o stĺpca „1“ v častiach </w:t>
      </w:r>
      <w:r w:rsidR="00F83D38">
        <w:rPr>
          <w:rFonts w:cs="Arial"/>
          <w:sz w:val="20"/>
          <w:szCs w:val="20"/>
        </w:rPr>
        <w:t>2</w:t>
      </w:r>
      <w:r w:rsidR="003B7AD3" w:rsidRPr="009510C5">
        <w:rPr>
          <w:rFonts w:cs="Arial"/>
          <w:sz w:val="20"/>
          <w:szCs w:val="20"/>
        </w:rPr>
        <w:t>.1</w:t>
      </w:r>
      <w:r w:rsidR="00147E44">
        <w:rPr>
          <w:rFonts w:cs="Arial"/>
          <w:sz w:val="20"/>
          <w:szCs w:val="20"/>
        </w:rPr>
        <w:t>.</w:t>
      </w:r>
      <w:r w:rsidR="003B7AD3" w:rsidRPr="009510C5">
        <w:rPr>
          <w:rFonts w:cs="Arial"/>
          <w:sz w:val="20"/>
          <w:szCs w:val="20"/>
        </w:rPr>
        <w:t xml:space="preserve"> a </w:t>
      </w:r>
      <w:r w:rsidR="00F83D38">
        <w:rPr>
          <w:rFonts w:cs="Arial"/>
          <w:sz w:val="20"/>
          <w:szCs w:val="20"/>
        </w:rPr>
        <w:t>2</w:t>
      </w:r>
      <w:r w:rsidR="003B7AD3" w:rsidRPr="009510C5">
        <w:rPr>
          <w:rFonts w:cs="Arial"/>
          <w:sz w:val="20"/>
          <w:szCs w:val="20"/>
        </w:rPr>
        <w:t xml:space="preserve">.2 uvedie údaje predchádzajúceho rozpočtového roka.  </w:t>
      </w:r>
    </w:p>
    <w:p w14:paraId="0373AB7E" w14:textId="77777777" w:rsidR="00F03378" w:rsidRPr="00644162" w:rsidRDefault="00F03378" w:rsidP="00B3559B">
      <w:pPr>
        <w:tabs>
          <w:tab w:val="num" w:pos="540"/>
        </w:tabs>
        <w:spacing w:line="240" w:lineRule="auto"/>
        <w:jc w:val="both"/>
        <w:rPr>
          <w:rFonts w:cs="Arial"/>
          <w:sz w:val="20"/>
          <w:szCs w:val="20"/>
        </w:rPr>
      </w:pPr>
      <w:r w:rsidRPr="00644162">
        <w:rPr>
          <w:rFonts w:cs="Arial"/>
          <w:sz w:val="20"/>
          <w:szCs w:val="20"/>
        </w:rPr>
        <w:t xml:space="preserve">V stĺpci „2“ v častiach 2.1. a 2.2. sa uvádzajú údaje </w:t>
      </w:r>
      <w:r w:rsidR="0060124D">
        <w:rPr>
          <w:rFonts w:cs="Arial"/>
          <w:sz w:val="20"/>
          <w:szCs w:val="20"/>
        </w:rPr>
        <w:t xml:space="preserve">o rozpočtovaných </w:t>
      </w:r>
      <w:r w:rsidRPr="00644162">
        <w:rPr>
          <w:rFonts w:cs="Arial"/>
          <w:sz w:val="20"/>
          <w:szCs w:val="20"/>
        </w:rPr>
        <w:t>príjmových</w:t>
      </w:r>
      <w:r w:rsidR="005F0A31" w:rsidRPr="00644162">
        <w:rPr>
          <w:rFonts w:cs="Arial"/>
          <w:sz w:val="20"/>
          <w:szCs w:val="20"/>
        </w:rPr>
        <w:t xml:space="preserve"> finančných</w:t>
      </w:r>
      <w:r w:rsidRPr="00644162">
        <w:rPr>
          <w:rFonts w:cs="Arial"/>
          <w:sz w:val="20"/>
          <w:szCs w:val="20"/>
        </w:rPr>
        <w:t xml:space="preserve"> operáciách a výdavkových</w:t>
      </w:r>
      <w:r w:rsidR="005F0A31" w:rsidRPr="00644162">
        <w:rPr>
          <w:rFonts w:cs="Arial"/>
          <w:sz w:val="20"/>
          <w:szCs w:val="20"/>
        </w:rPr>
        <w:t xml:space="preserve"> finančných</w:t>
      </w:r>
      <w:r w:rsidRPr="00644162">
        <w:rPr>
          <w:rFonts w:cs="Arial"/>
          <w:sz w:val="20"/>
          <w:szCs w:val="20"/>
        </w:rPr>
        <w:t xml:space="preserve"> operáciách subjektu verejnej správy</w:t>
      </w:r>
      <w:r w:rsidR="00F14993" w:rsidRPr="00644162">
        <w:rPr>
          <w:rFonts w:cs="Arial"/>
          <w:sz w:val="20"/>
          <w:szCs w:val="20"/>
        </w:rPr>
        <w:t>, príjmoch a výdavkoch na samostatných</w:t>
      </w:r>
      <w:r w:rsidR="00F14993" w:rsidRPr="00644162">
        <w:rPr>
          <w:rFonts w:cs="Arial"/>
          <w:b/>
          <w:sz w:val="20"/>
          <w:szCs w:val="20"/>
        </w:rPr>
        <w:t xml:space="preserve"> </w:t>
      </w:r>
      <w:r w:rsidR="00F14993" w:rsidRPr="00644162">
        <w:rPr>
          <w:rFonts w:cs="Arial"/>
          <w:sz w:val="20"/>
          <w:szCs w:val="20"/>
        </w:rPr>
        <w:t>účtoch štátnych rozpočtových organizácií a príjmoch a výdavkoch podnikateľskej činnosti príspevkových organizácií štátu, obce a vyššieho územného celku</w:t>
      </w:r>
      <w:r w:rsidRPr="00644162">
        <w:rPr>
          <w:rFonts w:cs="Arial"/>
          <w:sz w:val="20"/>
          <w:szCs w:val="20"/>
        </w:rPr>
        <w:t xml:space="preserve"> upravené v priebehu rozpočtového roka.</w:t>
      </w:r>
    </w:p>
    <w:p w14:paraId="0786A63E" w14:textId="77777777" w:rsidR="00150FBB" w:rsidRPr="00644162" w:rsidRDefault="00150FBB" w:rsidP="00B3559B">
      <w:pPr>
        <w:tabs>
          <w:tab w:val="num" w:pos="540"/>
        </w:tabs>
        <w:spacing w:line="240" w:lineRule="auto"/>
        <w:jc w:val="both"/>
        <w:rPr>
          <w:rFonts w:cs="Arial"/>
          <w:sz w:val="20"/>
          <w:szCs w:val="20"/>
        </w:rPr>
      </w:pPr>
      <w:r w:rsidRPr="00644162">
        <w:rPr>
          <w:rFonts w:cs="Arial"/>
          <w:sz w:val="20"/>
          <w:szCs w:val="20"/>
        </w:rPr>
        <w:t xml:space="preserve">V prípade, že neboli vykonané rozpočtové opatrenia u subjektu verejnej správy, tento do stĺpca </w:t>
      </w:r>
      <w:r w:rsidR="00147E44">
        <w:rPr>
          <w:rFonts w:cs="Arial"/>
          <w:sz w:val="20"/>
          <w:szCs w:val="20"/>
        </w:rPr>
        <w:t>„</w:t>
      </w:r>
      <w:r w:rsidRPr="00644162">
        <w:rPr>
          <w:rFonts w:cs="Arial"/>
          <w:sz w:val="20"/>
          <w:szCs w:val="20"/>
        </w:rPr>
        <w:t>2</w:t>
      </w:r>
      <w:r w:rsidR="00147E44">
        <w:rPr>
          <w:rFonts w:cs="Arial"/>
          <w:sz w:val="20"/>
          <w:szCs w:val="20"/>
        </w:rPr>
        <w:t>“</w:t>
      </w:r>
      <w:r w:rsidRPr="00644162">
        <w:rPr>
          <w:rFonts w:cs="Arial"/>
          <w:sz w:val="20"/>
          <w:szCs w:val="20"/>
        </w:rPr>
        <w:t xml:space="preserve"> Rozpočet po zmenách uvedie ten istý údaj ako v stĺpci </w:t>
      </w:r>
      <w:r w:rsidR="00147E44">
        <w:rPr>
          <w:rFonts w:cs="Arial"/>
          <w:sz w:val="20"/>
          <w:szCs w:val="20"/>
        </w:rPr>
        <w:t>„</w:t>
      </w:r>
      <w:r w:rsidRPr="00644162">
        <w:rPr>
          <w:rFonts w:cs="Arial"/>
          <w:sz w:val="20"/>
          <w:szCs w:val="20"/>
        </w:rPr>
        <w:t>1</w:t>
      </w:r>
      <w:r w:rsidR="00147E44">
        <w:rPr>
          <w:rFonts w:cs="Arial"/>
          <w:sz w:val="20"/>
          <w:szCs w:val="20"/>
        </w:rPr>
        <w:t>“</w:t>
      </w:r>
      <w:r w:rsidRPr="00644162">
        <w:rPr>
          <w:rFonts w:cs="Arial"/>
          <w:sz w:val="20"/>
          <w:szCs w:val="20"/>
        </w:rPr>
        <w:t xml:space="preserve"> Schválený rozpočet.  </w:t>
      </w:r>
    </w:p>
    <w:p w14:paraId="53A4451B" w14:textId="77777777" w:rsidR="006129CC" w:rsidRPr="006874F7" w:rsidRDefault="006129CC" w:rsidP="00B3559B">
      <w:pPr>
        <w:tabs>
          <w:tab w:val="num" w:pos="540"/>
        </w:tabs>
        <w:spacing w:line="240" w:lineRule="auto"/>
        <w:jc w:val="both"/>
        <w:rPr>
          <w:rFonts w:cs="Arial"/>
          <w:sz w:val="20"/>
          <w:szCs w:val="20"/>
        </w:rPr>
      </w:pPr>
      <w:r w:rsidRPr="006874F7">
        <w:rPr>
          <w:rFonts w:cs="Arial"/>
          <w:sz w:val="20"/>
          <w:szCs w:val="20"/>
        </w:rPr>
        <w:t>V stĺpci „</w:t>
      </w:r>
      <w:r w:rsidR="00A976D0" w:rsidRPr="006874F7">
        <w:rPr>
          <w:rFonts w:cs="Arial"/>
          <w:sz w:val="20"/>
          <w:szCs w:val="20"/>
        </w:rPr>
        <w:t>3</w:t>
      </w:r>
      <w:r w:rsidRPr="006874F7">
        <w:rPr>
          <w:rFonts w:cs="Arial"/>
          <w:sz w:val="20"/>
          <w:szCs w:val="20"/>
        </w:rPr>
        <w:t xml:space="preserve">“ v častiach </w:t>
      </w:r>
      <w:r w:rsidR="00A976D0" w:rsidRPr="006874F7">
        <w:rPr>
          <w:rFonts w:cs="Arial"/>
          <w:sz w:val="20"/>
          <w:szCs w:val="20"/>
        </w:rPr>
        <w:t>2</w:t>
      </w:r>
      <w:r w:rsidRPr="006874F7">
        <w:rPr>
          <w:rFonts w:cs="Arial"/>
          <w:sz w:val="20"/>
          <w:szCs w:val="20"/>
        </w:rPr>
        <w:t>.1. a </w:t>
      </w:r>
      <w:r w:rsidR="00A976D0" w:rsidRPr="006874F7">
        <w:rPr>
          <w:rFonts w:cs="Arial"/>
          <w:sz w:val="20"/>
          <w:szCs w:val="20"/>
        </w:rPr>
        <w:t>2</w:t>
      </w:r>
      <w:r w:rsidRPr="006874F7">
        <w:rPr>
          <w:rFonts w:cs="Arial"/>
          <w:sz w:val="20"/>
          <w:szCs w:val="20"/>
        </w:rPr>
        <w:t>.2. sa uvádzajú údaje o  očakávan</w:t>
      </w:r>
      <w:r w:rsidR="00CE690B" w:rsidRPr="006874F7">
        <w:rPr>
          <w:rFonts w:cs="Arial"/>
          <w:sz w:val="20"/>
          <w:szCs w:val="20"/>
        </w:rPr>
        <w:t>ej skutočnosti. Očakávaná skutočnosť sa vykazuje v priebehu roka</w:t>
      </w:r>
      <w:r w:rsidR="007D47CA" w:rsidRPr="006874F7">
        <w:rPr>
          <w:rFonts w:cs="Arial"/>
          <w:sz w:val="20"/>
          <w:szCs w:val="20"/>
        </w:rPr>
        <w:t xml:space="preserve"> a</w:t>
      </w:r>
      <w:r w:rsidR="00DA2AF3" w:rsidRPr="006874F7">
        <w:rPr>
          <w:rFonts w:cs="Arial"/>
          <w:sz w:val="20"/>
          <w:szCs w:val="20"/>
        </w:rPr>
        <w:t xml:space="preserve"> </w:t>
      </w:r>
      <w:r w:rsidR="00CE690B" w:rsidRPr="006874F7">
        <w:rPr>
          <w:rFonts w:cs="Arial"/>
          <w:sz w:val="20"/>
          <w:szCs w:val="20"/>
        </w:rPr>
        <w:t>nevykazuje sa pri odovzdávaní výkazov k 31.12.. Obce a rozpočtové organizácie a príspevkové organizácie v zriaďovateľskej pôsobnosti obcí nevypĺňajú stĺpec očakávaná skutočnosť.</w:t>
      </w:r>
      <w:r w:rsidR="00D73C49" w:rsidRPr="006874F7">
        <w:rPr>
          <w:rFonts w:cs="Arial"/>
          <w:sz w:val="20"/>
          <w:szCs w:val="20"/>
        </w:rPr>
        <w:t xml:space="preserve"> Štátne rozpočtové organizácie </w:t>
      </w:r>
      <w:r w:rsidR="00F14993">
        <w:rPr>
          <w:rFonts w:cs="Arial"/>
          <w:sz w:val="20"/>
          <w:szCs w:val="20"/>
        </w:rPr>
        <w:t xml:space="preserve"> a príspevkové organizácie, ktoré vykazujú údaje za podnikateľskú činnosť, </w:t>
      </w:r>
      <w:r w:rsidR="00D73C49" w:rsidRPr="006874F7">
        <w:rPr>
          <w:rFonts w:cs="Arial"/>
          <w:sz w:val="20"/>
          <w:szCs w:val="20"/>
        </w:rPr>
        <w:t xml:space="preserve">vykazujú očakávanú skutočnosť aj pri </w:t>
      </w:r>
      <w:r w:rsidR="007D47CA" w:rsidRPr="006874F7">
        <w:rPr>
          <w:rFonts w:cs="Arial"/>
          <w:sz w:val="20"/>
          <w:szCs w:val="20"/>
        </w:rPr>
        <w:t xml:space="preserve">samostatných </w:t>
      </w:r>
      <w:r w:rsidR="00D73C49" w:rsidRPr="006874F7">
        <w:rPr>
          <w:rFonts w:cs="Arial"/>
          <w:sz w:val="20"/>
          <w:szCs w:val="20"/>
        </w:rPr>
        <w:t>účtoch.</w:t>
      </w:r>
      <w:r w:rsidR="0059228E" w:rsidRPr="006874F7">
        <w:rPr>
          <w:rFonts w:cs="Arial"/>
          <w:sz w:val="20"/>
          <w:szCs w:val="20"/>
        </w:rPr>
        <w:t xml:space="preserve"> Vo výkaze k 31.12. sa uvádza</w:t>
      </w:r>
      <w:r w:rsidR="009E6EA8" w:rsidRPr="006874F7">
        <w:rPr>
          <w:rFonts w:cs="Arial"/>
          <w:sz w:val="20"/>
          <w:szCs w:val="20"/>
        </w:rPr>
        <w:t>jú</w:t>
      </w:r>
      <w:r w:rsidR="0059228E" w:rsidRPr="006874F7">
        <w:rPr>
          <w:rFonts w:cs="Arial"/>
          <w:sz w:val="20"/>
          <w:szCs w:val="20"/>
        </w:rPr>
        <w:t xml:space="preserve"> </w:t>
      </w:r>
      <w:r w:rsidR="009E6EA8" w:rsidRPr="006874F7">
        <w:rPr>
          <w:rFonts w:cs="Arial"/>
          <w:sz w:val="20"/>
          <w:szCs w:val="20"/>
        </w:rPr>
        <w:t xml:space="preserve">v </w:t>
      </w:r>
      <w:r w:rsidR="0059228E" w:rsidRPr="006874F7">
        <w:rPr>
          <w:rFonts w:cs="Arial"/>
          <w:sz w:val="20"/>
          <w:szCs w:val="20"/>
        </w:rPr>
        <w:t>stĺpc</w:t>
      </w:r>
      <w:r w:rsidR="009E6EA8" w:rsidRPr="006874F7">
        <w:rPr>
          <w:rFonts w:cs="Arial"/>
          <w:sz w:val="20"/>
          <w:szCs w:val="20"/>
        </w:rPr>
        <w:t>i</w:t>
      </w:r>
      <w:r w:rsidR="0059228E" w:rsidRPr="006874F7">
        <w:rPr>
          <w:rFonts w:cs="Arial"/>
          <w:sz w:val="20"/>
          <w:szCs w:val="20"/>
        </w:rPr>
        <w:t xml:space="preserve"> očakávaná skutočnosť nuly.</w:t>
      </w:r>
      <w:r w:rsidR="00F14993">
        <w:rPr>
          <w:rFonts w:cs="Arial"/>
          <w:sz w:val="20"/>
          <w:szCs w:val="20"/>
        </w:rPr>
        <w:t xml:space="preserve"> </w:t>
      </w:r>
      <w:r w:rsidR="00147E44">
        <w:rPr>
          <w:rFonts w:cs="Arial"/>
          <w:sz w:val="20"/>
          <w:szCs w:val="20"/>
        </w:rPr>
        <w:t>Pri zostavovaní očakávanej skutočnosti sa v</w:t>
      </w:r>
      <w:r w:rsidR="00F14993" w:rsidRPr="006874F7">
        <w:rPr>
          <w:rFonts w:cs="Arial"/>
          <w:sz w:val="20"/>
          <w:szCs w:val="20"/>
        </w:rPr>
        <w:t>ychádza  z upraveného rozpočtu s prihliadnutím na zmeny, ktoré sú známe, ale nie sú zapracované do upraveného rozpočtu (napríklad nerealizované verejné obstarávanie, na ktoré boli rozpočtované prostriedky). Hodnota uvedená v očakávanej skutočnosti môže byť menšia, väčšia alebo aj totožná s hodnotou uvedenou v upravenom rozpočte.</w:t>
      </w:r>
    </w:p>
    <w:p w14:paraId="091AB562" w14:textId="3A64DD65" w:rsidR="007841F6" w:rsidRDefault="007841F6" w:rsidP="007841F6">
      <w:pPr>
        <w:tabs>
          <w:tab w:val="num" w:pos="0"/>
        </w:tabs>
        <w:spacing w:after="0"/>
        <w:jc w:val="both"/>
        <w:rPr>
          <w:rFonts w:cs="Arial"/>
          <w:sz w:val="20"/>
          <w:szCs w:val="20"/>
        </w:rPr>
      </w:pPr>
      <w:r>
        <w:rPr>
          <w:rFonts w:cs="Arial"/>
          <w:sz w:val="20"/>
          <w:szCs w:val="20"/>
        </w:rPr>
        <w:lastRenderedPageBreak/>
        <w:t xml:space="preserve">V stĺpcoch </w:t>
      </w:r>
      <w:r w:rsidR="00E87220">
        <w:rPr>
          <w:rFonts w:cs="Arial"/>
          <w:sz w:val="20"/>
          <w:szCs w:val="20"/>
        </w:rPr>
        <w:t xml:space="preserve"> </w:t>
      </w:r>
      <w:r>
        <w:rPr>
          <w:rFonts w:cs="Arial"/>
          <w:sz w:val="20"/>
          <w:szCs w:val="20"/>
        </w:rPr>
        <w:t xml:space="preserve">„1, 2 a 3“ </w:t>
      </w:r>
      <w:r w:rsidRPr="006874F7">
        <w:rPr>
          <w:rFonts w:cs="Arial"/>
          <w:sz w:val="20"/>
          <w:szCs w:val="20"/>
        </w:rPr>
        <w:t>v častiach 2.1. a 2.2. sa nevyp</w:t>
      </w:r>
      <w:r>
        <w:rPr>
          <w:rFonts w:cs="Arial"/>
          <w:sz w:val="20"/>
          <w:szCs w:val="20"/>
        </w:rPr>
        <w:t>ĺ</w:t>
      </w:r>
      <w:r w:rsidRPr="006874F7">
        <w:rPr>
          <w:rFonts w:cs="Arial"/>
          <w:sz w:val="20"/>
          <w:szCs w:val="20"/>
        </w:rPr>
        <w:t xml:space="preserve">ňajú údaje </w:t>
      </w:r>
      <w:r>
        <w:rPr>
          <w:rFonts w:cs="Arial"/>
          <w:sz w:val="20"/>
          <w:szCs w:val="20"/>
        </w:rPr>
        <w:t>za</w:t>
      </w:r>
      <w:r w:rsidRPr="006874F7">
        <w:rPr>
          <w:rFonts w:cs="Arial"/>
          <w:sz w:val="20"/>
          <w:szCs w:val="20"/>
        </w:rPr>
        <w:t> štátn</w:t>
      </w:r>
      <w:r>
        <w:rPr>
          <w:rFonts w:cs="Arial"/>
          <w:sz w:val="20"/>
          <w:szCs w:val="20"/>
        </w:rPr>
        <w:t>u</w:t>
      </w:r>
      <w:r w:rsidRPr="006874F7">
        <w:rPr>
          <w:rFonts w:cs="Arial"/>
          <w:sz w:val="20"/>
          <w:szCs w:val="20"/>
        </w:rPr>
        <w:t xml:space="preserve"> rozpočtov</w:t>
      </w:r>
      <w:r>
        <w:rPr>
          <w:rFonts w:cs="Arial"/>
          <w:sz w:val="20"/>
          <w:szCs w:val="20"/>
        </w:rPr>
        <w:t>ú</w:t>
      </w:r>
      <w:r w:rsidRPr="006874F7">
        <w:rPr>
          <w:rFonts w:cs="Arial"/>
          <w:sz w:val="20"/>
          <w:szCs w:val="20"/>
        </w:rPr>
        <w:t xml:space="preserve"> organizáci</w:t>
      </w:r>
      <w:r>
        <w:rPr>
          <w:rFonts w:cs="Arial"/>
          <w:sz w:val="20"/>
          <w:szCs w:val="20"/>
        </w:rPr>
        <w:t>u</w:t>
      </w:r>
      <w:r w:rsidRPr="006874F7">
        <w:rPr>
          <w:rFonts w:cs="Arial"/>
          <w:sz w:val="20"/>
          <w:szCs w:val="20"/>
        </w:rPr>
        <w:t xml:space="preserve">, ktorá </w:t>
      </w:r>
      <w:r>
        <w:rPr>
          <w:rFonts w:cs="Arial"/>
          <w:sz w:val="20"/>
          <w:szCs w:val="20"/>
        </w:rPr>
        <w:t>sleduje</w:t>
      </w:r>
      <w:r w:rsidRPr="006874F7">
        <w:rPr>
          <w:rFonts w:cs="Arial"/>
          <w:sz w:val="20"/>
          <w:szCs w:val="20"/>
        </w:rPr>
        <w:t xml:space="preserve"> príjmy a výdavky na samostatných účtoch z</w:t>
      </w:r>
      <w:r>
        <w:rPr>
          <w:rFonts w:cs="Arial"/>
          <w:sz w:val="20"/>
          <w:szCs w:val="20"/>
        </w:rPr>
        <w:t> </w:t>
      </w:r>
      <w:r w:rsidRPr="006874F7">
        <w:rPr>
          <w:rFonts w:cs="Arial"/>
          <w:sz w:val="20"/>
          <w:szCs w:val="20"/>
        </w:rPr>
        <w:t>prostriedkov</w:t>
      </w:r>
      <w:r>
        <w:rPr>
          <w:rFonts w:cs="Arial"/>
          <w:sz w:val="20"/>
          <w:szCs w:val="20"/>
        </w:rPr>
        <w:t xml:space="preserve"> Európskej únie, ktoré sa nerozpočtujú.</w:t>
      </w:r>
    </w:p>
    <w:p w14:paraId="60AD13BE" w14:textId="77777777" w:rsidR="007841F6" w:rsidRDefault="007841F6" w:rsidP="007841F6">
      <w:pPr>
        <w:tabs>
          <w:tab w:val="num" w:pos="0"/>
        </w:tabs>
        <w:spacing w:after="0"/>
        <w:jc w:val="both"/>
        <w:rPr>
          <w:rFonts w:cs="Arial"/>
          <w:sz w:val="20"/>
          <w:szCs w:val="20"/>
        </w:rPr>
      </w:pPr>
    </w:p>
    <w:p w14:paraId="60A22AEE" w14:textId="77777777" w:rsidR="00D30F72" w:rsidRPr="00FD596F" w:rsidRDefault="00D30F72" w:rsidP="005F2AA5">
      <w:pPr>
        <w:tabs>
          <w:tab w:val="num" w:pos="0"/>
        </w:tabs>
        <w:spacing w:after="0"/>
        <w:jc w:val="both"/>
        <w:rPr>
          <w:rFonts w:cs="Arial"/>
          <w:color w:val="FF0000"/>
          <w:sz w:val="20"/>
          <w:szCs w:val="20"/>
        </w:rPr>
      </w:pPr>
    </w:p>
    <w:p w14:paraId="4855E4F2" w14:textId="77777777" w:rsidR="00F03378" w:rsidRDefault="00F03378" w:rsidP="00B3559B">
      <w:pPr>
        <w:tabs>
          <w:tab w:val="num" w:pos="540"/>
        </w:tabs>
        <w:spacing w:line="240" w:lineRule="auto"/>
        <w:jc w:val="both"/>
        <w:rPr>
          <w:rFonts w:cs="Arial"/>
          <w:sz w:val="20"/>
          <w:szCs w:val="20"/>
        </w:rPr>
      </w:pPr>
      <w:r w:rsidRPr="006874F7">
        <w:rPr>
          <w:rFonts w:cs="Arial"/>
          <w:sz w:val="20"/>
          <w:szCs w:val="20"/>
        </w:rPr>
        <w:t>V stĺpci „</w:t>
      </w:r>
      <w:r w:rsidR="006129CC" w:rsidRPr="006874F7">
        <w:rPr>
          <w:rFonts w:cs="Arial"/>
          <w:sz w:val="20"/>
          <w:szCs w:val="20"/>
        </w:rPr>
        <w:t>4</w:t>
      </w:r>
      <w:r w:rsidRPr="006874F7">
        <w:rPr>
          <w:rFonts w:cs="Arial"/>
          <w:sz w:val="20"/>
          <w:szCs w:val="20"/>
        </w:rPr>
        <w:t>“ v častiach 2.1. a 2.2. sa uvádzajú údaje o skutočných príjmových</w:t>
      </w:r>
      <w:r w:rsidR="005F0A31" w:rsidRPr="006874F7">
        <w:rPr>
          <w:rFonts w:cs="Arial"/>
          <w:sz w:val="20"/>
          <w:szCs w:val="20"/>
        </w:rPr>
        <w:t xml:space="preserve"> finančných</w:t>
      </w:r>
      <w:r w:rsidRPr="006874F7">
        <w:rPr>
          <w:rFonts w:cs="Arial"/>
          <w:sz w:val="20"/>
          <w:szCs w:val="20"/>
        </w:rPr>
        <w:t xml:space="preserve"> operáciách a</w:t>
      </w:r>
      <w:r w:rsidR="005F0A31" w:rsidRPr="006874F7">
        <w:rPr>
          <w:rFonts w:cs="Arial"/>
          <w:sz w:val="20"/>
          <w:szCs w:val="20"/>
        </w:rPr>
        <w:t> </w:t>
      </w:r>
      <w:r w:rsidRPr="006874F7">
        <w:rPr>
          <w:rFonts w:cs="Arial"/>
          <w:sz w:val="20"/>
          <w:szCs w:val="20"/>
        </w:rPr>
        <w:t>výdavkových</w:t>
      </w:r>
      <w:r w:rsidR="005F0A31" w:rsidRPr="006874F7">
        <w:rPr>
          <w:rFonts w:cs="Arial"/>
          <w:sz w:val="20"/>
          <w:szCs w:val="20"/>
        </w:rPr>
        <w:t xml:space="preserve"> finančných</w:t>
      </w:r>
      <w:r w:rsidRPr="006874F7">
        <w:rPr>
          <w:rFonts w:cs="Arial"/>
          <w:sz w:val="20"/>
          <w:szCs w:val="20"/>
        </w:rPr>
        <w:t xml:space="preserve"> operáciách subjektu verejnej správy podľa stavu k termínu, ku ktorému sa finančný výkaz zostavuje</w:t>
      </w:r>
      <w:r w:rsidR="00CE690B" w:rsidRPr="006874F7">
        <w:rPr>
          <w:rFonts w:cs="Arial"/>
          <w:sz w:val="20"/>
          <w:szCs w:val="20"/>
        </w:rPr>
        <w:t xml:space="preserve"> alebo o pohyboch na </w:t>
      </w:r>
      <w:r w:rsidR="007D47CA" w:rsidRPr="006874F7">
        <w:rPr>
          <w:rFonts w:cs="Arial"/>
          <w:sz w:val="20"/>
          <w:szCs w:val="20"/>
        </w:rPr>
        <w:t xml:space="preserve">samostatných </w:t>
      </w:r>
      <w:r w:rsidR="00CE690B" w:rsidRPr="006874F7">
        <w:rPr>
          <w:rFonts w:cs="Arial"/>
          <w:sz w:val="20"/>
          <w:szCs w:val="20"/>
        </w:rPr>
        <w:t>účtoch rozpočtových organizácií štátu</w:t>
      </w:r>
      <w:r w:rsidR="00F14993">
        <w:rPr>
          <w:rFonts w:cs="Arial"/>
          <w:sz w:val="20"/>
          <w:szCs w:val="20"/>
        </w:rPr>
        <w:t xml:space="preserve"> a pohyboch na samostatnom účte podnikateľskej činnosti príspevkových organizácií štátu, obce a vyššieho územného celku</w:t>
      </w:r>
      <w:r w:rsidR="00CE690B" w:rsidRPr="006874F7">
        <w:rPr>
          <w:rFonts w:cs="Arial"/>
          <w:sz w:val="20"/>
          <w:szCs w:val="20"/>
        </w:rPr>
        <w:t>.</w:t>
      </w:r>
      <w:r w:rsidRPr="006874F7">
        <w:rPr>
          <w:rFonts w:cs="Arial"/>
          <w:sz w:val="20"/>
          <w:szCs w:val="20"/>
        </w:rPr>
        <w:t xml:space="preserve"> </w:t>
      </w:r>
      <w:r w:rsidR="0021521A">
        <w:rPr>
          <w:rFonts w:cs="Arial"/>
          <w:sz w:val="20"/>
          <w:szCs w:val="20"/>
        </w:rPr>
        <w:t>Údaje sa neprispôsobujú rozpočtu ani monit</w:t>
      </w:r>
      <w:r w:rsidR="00E071D2">
        <w:rPr>
          <w:rFonts w:cs="Arial"/>
          <w:sz w:val="20"/>
          <w:szCs w:val="20"/>
        </w:rPr>
        <w:t>o</w:t>
      </w:r>
      <w:r w:rsidR="0021521A">
        <w:rPr>
          <w:rFonts w:cs="Arial"/>
          <w:sz w:val="20"/>
          <w:szCs w:val="20"/>
        </w:rPr>
        <w:t>ringu</w:t>
      </w:r>
      <w:r w:rsidR="00FD596F">
        <w:rPr>
          <w:rFonts w:cs="Arial"/>
          <w:sz w:val="20"/>
          <w:szCs w:val="20"/>
        </w:rPr>
        <w:t xml:space="preserve"> rozpočtu</w:t>
      </w:r>
      <w:r w:rsidR="0021521A">
        <w:rPr>
          <w:rFonts w:cs="Arial"/>
          <w:sz w:val="20"/>
          <w:szCs w:val="20"/>
        </w:rPr>
        <w:t xml:space="preserve">, ale vychádzajú z reálnych platieb subjektu verejnej správy, ktoré boli realizované </w:t>
      </w:r>
      <w:r w:rsidR="001140A3">
        <w:rPr>
          <w:rFonts w:cs="Arial"/>
          <w:sz w:val="20"/>
          <w:szCs w:val="20"/>
        </w:rPr>
        <w:t xml:space="preserve">prostredníctvom </w:t>
      </w:r>
      <w:r w:rsidR="0021521A">
        <w:rPr>
          <w:rFonts w:cs="Arial"/>
          <w:sz w:val="20"/>
          <w:szCs w:val="20"/>
        </w:rPr>
        <w:t>bankového účtu</w:t>
      </w:r>
      <w:r w:rsidR="001140A3">
        <w:rPr>
          <w:rFonts w:cs="Arial"/>
          <w:sz w:val="20"/>
          <w:szCs w:val="20"/>
        </w:rPr>
        <w:t>, účtu rozpočtových príjmov, účtu rozpočtových výdavkov alebo</w:t>
      </w:r>
      <w:r w:rsidR="0021521A">
        <w:rPr>
          <w:rFonts w:cs="Arial"/>
          <w:sz w:val="20"/>
          <w:szCs w:val="20"/>
        </w:rPr>
        <w:t xml:space="preserve"> z pokladnice.</w:t>
      </w:r>
    </w:p>
    <w:p w14:paraId="223CF4C1" w14:textId="77777777" w:rsidR="003C5908" w:rsidRPr="006874F7" w:rsidRDefault="003C5908" w:rsidP="003C5908">
      <w:pPr>
        <w:tabs>
          <w:tab w:val="num" w:pos="540"/>
        </w:tabs>
        <w:spacing w:line="240" w:lineRule="auto"/>
        <w:jc w:val="both"/>
        <w:rPr>
          <w:rFonts w:cs="Arial"/>
          <w:sz w:val="20"/>
          <w:szCs w:val="20"/>
        </w:rPr>
      </w:pPr>
      <w:r w:rsidRPr="006874F7">
        <w:rPr>
          <w:rFonts w:cs="Arial"/>
          <w:sz w:val="20"/>
          <w:szCs w:val="20"/>
        </w:rPr>
        <w:t xml:space="preserve">Všetky subjekty verejnej správy </w:t>
      </w:r>
      <w:r w:rsidR="0085757E" w:rsidRPr="006874F7">
        <w:rPr>
          <w:rFonts w:cs="Arial"/>
          <w:sz w:val="20"/>
          <w:szCs w:val="20"/>
        </w:rPr>
        <w:t>uvádzajú</w:t>
      </w:r>
      <w:r w:rsidRPr="006874F7">
        <w:rPr>
          <w:rFonts w:cs="Arial"/>
          <w:sz w:val="20"/>
          <w:szCs w:val="20"/>
        </w:rPr>
        <w:t xml:space="preserve"> údaje o schválenom rozpočte a  rozpočte po zmenách kladným číslom. V prípade,</w:t>
      </w:r>
      <w:r w:rsidR="00244B85" w:rsidRPr="006874F7">
        <w:rPr>
          <w:rFonts w:cs="Arial"/>
          <w:sz w:val="20"/>
          <w:szCs w:val="20"/>
        </w:rPr>
        <w:t xml:space="preserve"> že</w:t>
      </w:r>
      <w:r w:rsidRPr="006874F7">
        <w:rPr>
          <w:rFonts w:cs="Arial"/>
          <w:sz w:val="20"/>
          <w:szCs w:val="20"/>
        </w:rPr>
        <w:t xml:space="preserve">  subjekty ne</w:t>
      </w:r>
      <w:r w:rsidR="009E6EA8" w:rsidRPr="006874F7">
        <w:rPr>
          <w:rFonts w:cs="Arial"/>
          <w:sz w:val="20"/>
          <w:szCs w:val="20"/>
        </w:rPr>
        <w:t>majú</w:t>
      </w:r>
      <w:r w:rsidRPr="006874F7">
        <w:rPr>
          <w:rFonts w:cs="Arial"/>
          <w:sz w:val="20"/>
          <w:szCs w:val="20"/>
        </w:rPr>
        <w:t xml:space="preserve"> schválený rozpočet a rozpočet po zmenách</w:t>
      </w:r>
      <w:r w:rsidR="0021521A">
        <w:rPr>
          <w:rFonts w:cs="Arial"/>
          <w:sz w:val="20"/>
          <w:szCs w:val="20"/>
        </w:rPr>
        <w:t xml:space="preserve"> na danej položke/podpoložke</w:t>
      </w:r>
      <w:r w:rsidRPr="006874F7">
        <w:rPr>
          <w:rFonts w:cs="Arial"/>
          <w:sz w:val="20"/>
          <w:szCs w:val="20"/>
        </w:rPr>
        <w:t xml:space="preserve">, uvedú nulu. </w:t>
      </w:r>
    </w:p>
    <w:p w14:paraId="50DA2F63" w14:textId="77777777" w:rsidR="007841F6" w:rsidRDefault="007841F6" w:rsidP="005F2AA5">
      <w:pPr>
        <w:tabs>
          <w:tab w:val="num" w:pos="540"/>
        </w:tabs>
        <w:spacing w:after="0" w:line="240" w:lineRule="auto"/>
        <w:jc w:val="both"/>
        <w:rPr>
          <w:rFonts w:cs="Arial"/>
          <w:sz w:val="20"/>
          <w:szCs w:val="20"/>
        </w:rPr>
      </w:pPr>
    </w:p>
    <w:p w14:paraId="1786459D" w14:textId="77777777" w:rsidR="00DA2AF3" w:rsidRPr="006874F7" w:rsidRDefault="00DA2AF3" w:rsidP="005F2AA5">
      <w:pPr>
        <w:tabs>
          <w:tab w:val="num" w:pos="540"/>
        </w:tabs>
        <w:spacing w:after="0" w:line="240" w:lineRule="auto"/>
        <w:jc w:val="both"/>
        <w:rPr>
          <w:rFonts w:cs="Arial"/>
          <w:sz w:val="20"/>
          <w:szCs w:val="20"/>
        </w:rPr>
      </w:pPr>
      <w:r w:rsidRPr="006874F7">
        <w:rPr>
          <w:rFonts w:cs="Arial"/>
          <w:sz w:val="20"/>
          <w:szCs w:val="20"/>
        </w:rPr>
        <w:t>V súlade so zákonom č. 310/2016 Z</w:t>
      </w:r>
      <w:r w:rsidR="001140A3">
        <w:rPr>
          <w:rFonts w:cs="Arial"/>
          <w:sz w:val="20"/>
          <w:szCs w:val="20"/>
        </w:rPr>
        <w:t>. z.</w:t>
      </w:r>
      <w:r w:rsidRPr="006874F7">
        <w:rPr>
          <w:rFonts w:cs="Arial"/>
          <w:sz w:val="20"/>
          <w:szCs w:val="20"/>
        </w:rPr>
        <w:t xml:space="preserve">, ktorým sa mení a dopĺňa zákon č. 523/2004 Z. z.  s účinnosťou od 1. januára 2018, podľa § 17 ods. 4 </w:t>
      </w:r>
      <w:r w:rsidRPr="006874F7">
        <w:rPr>
          <w:rFonts w:cs="Arial"/>
          <w:b/>
          <w:sz w:val="20"/>
          <w:szCs w:val="20"/>
        </w:rPr>
        <w:t xml:space="preserve">štátna rozpočtová organizácia </w:t>
      </w:r>
      <w:r w:rsidRPr="006874F7">
        <w:rPr>
          <w:rFonts w:cs="Arial"/>
          <w:sz w:val="20"/>
          <w:szCs w:val="20"/>
        </w:rPr>
        <w:t xml:space="preserve"> rozpočtuje aj príjmy, ktoré predpokladá že:</w:t>
      </w:r>
    </w:p>
    <w:p w14:paraId="1529660A" w14:textId="77777777" w:rsidR="00DA2AF3" w:rsidRPr="006874F7" w:rsidRDefault="00DA2AF3" w:rsidP="005F2AA5">
      <w:pPr>
        <w:pStyle w:val="Odsekzoznamu"/>
        <w:numPr>
          <w:ilvl w:val="0"/>
          <w:numId w:val="27"/>
        </w:numPr>
        <w:spacing w:line="240" w:lineRule="auto"/>
        <w:jc w:val="both"/>
        <w:rPr>
          <w:rFonts w:cs="Arial"/>
          <w:sz w:val="20"/>
          <w:szCs w:val="20"/>
        </w:rPr>
      </w:pPr>
      <w:r w:rsidRPr="006874F7">
        <w:rPr>
          <w:rFonts w:cs="Arial"/>
          <w:sz w:val="20"/>
          <w:szCs w:val="20"/>
        </w:rPr>
        <w:t>získa z rozdielu medzi výnosmi a nákladmi z podnikateľskej činnosti po zdanení,</w:t>
      </w:r>
    </w:p>
    <w:p w14:paraId="703C447A" w14:textId="77777777" w:rsidR="00DA2AF3" w:rsidRPr="006874F7" w:rsidRDefault="00DA2AF3" w:rsidP="005F2AA5">
      <w:pPr>
        <w:pStyle w:val="Odsekzoznamu"/>
        <w:numPr>
          <w:ilvl w:val="0"/>
          <w:numId w:val="27"/>
        </w:numPr>
        <w:spacing w:line="240" w:lineRule="auto"/>
        <w:jc w:val="both"/>
        <w:rPr>
          <w:rFonts w:cs="Arial"/>
          <w:sz w:val="20"/>
          <w:szCs w:val="20"/>
        </w:rPr>
      </w:pPr>
      <w:r w:rsidRPr="006874F7">
        <w:rPr>
          <w:rFonts w:cs="Arial"/>
          <w:sz w:val="20"/>
          <w:szCs w:val="20"/>
        </w:rPr>
        <w:t>prijme z poistného plnenia zo zmluvného poistenia alebo zo zákonného poistenia,</w:t>
      </w:r>
    </w:p>
    <w:p w14:paraId="531BFB06" w14:textId="77777777" w:rsidR="00DA2AF3" w:rsidRPr="006874F7" w:rsidRDefault="00DA2AF3" w:rsidP="005F2AA5">
      <w:pPr>
        <w:pStyle w:val="Odsekzoznamu"/>
        <w:numPr>
          <w:ilvl w:val="0"/>
          <w:numId w:val="27"/>
        </w:numPr>
        <w:spacing w:line="240" w:lineRule="auto"/>
        <w:jc w:val="both"/>
        <w:rPr>
          <w:rFonts w:cs="Arial"/>
          <w:sz w:val="20"/>
          <w:szCs w:val="20"/>
        </w:rPr>
      </w:pPr>
      <w:r w:rsidRPr="006874F7">
        <w:rPr>
          <w:rFonts w:cs="Arial"/>
          <w:sz w:val="20"/>
          <w:szCs w:val="20"/>
        </w:rPr>
        <w:t xml:space="preserve">prijme od fyzickej osoby alebo právnickej osoby podľa osobitných predpisov, </w:t>
      </w:r>
    </w:p>
    <w:p w14:paraId="7379F503" w14:textId="77777777" w:rsidR="00DA2AF3" w:rsidRPr="006874F7" w:rsidRDefault="00156753" w:rsidP="005F2AA5">
      <w:pPr>
        <w:pStyle w:val="Odsekzoznamu"/>
        <w:numPr>
          <w:ilvl w:val="0"/>
          <w:numId w:val="27"/>
        </w:numPr>
        <w:spacing w:line="240" w:lineRule="auto"/>
        <w:jc w:val="both"/>
        <w:rPr>
          <w:rFonts w:cs="Arial"/>
          <w:sz w:val="20"/>
          <w:szCs w:val="20"/>
        </w:rPr>
      </w:pPr>
      <w:r w:rsidRPr="006874F7">
        <w:rPr>
          <w:rFonts w:cs="Arial"/>
          <w:sz w:val="20"/>
          <w:szCs w:val="20"/>
        </w:rPr>
        <w:t>prijme od úradu práce, sociálnych vecí a rodiny podľa osobitného predpisu,</w:t>
      </w:r>
    </w:p>
    <w:p w14:paraId="28B95A25" w14:textId="77777777" w:rsidR="00156753" w:rsidRPr="006874F7" w:rsidRDefault="00156753" w:rsidP="005F2AA5">
      <w:pPr>
        <w:pStyle w:val="Odsekzoznamu"/>
        <w:numPr>
          <w:ilvl w:val="0"/>
          <w:numId w:val="27"/>
        </w:numPr>
        <w:spacing w:after="0" w:line="240" w:lineRule="auto"/>
        <w:jc w:val="both"/>
        <w:rPr>
          <w:rFonts w:cs="Arial"/>
          <w:sz w:val="20"/>
          <w:szCs w:val="20"/>
        </w:rPr>
      </w:pPr>
      <w:r w:rsidRPr="006874F7">
        <w:rPr>
          <w:rFonts w:cs="Arial"/>
          <w:sz w:val="20"/>
          <w:szCs w:val="20"/>
        </w:rPr>
        <w:t>prijme od účastníkov konania o obnove evidencie niektorých pozemkov a právnych vzťahov k nim.</w:t>
      </w:r>
    </w:p>
    <w:p w14:paraId="69C40033" w14:textId="77777777" w:rsidR="00156753" w:rsidRPr="006874F7" w:rsidRDefault="00156753" w:rsidP="005F2AA5">
      <w:pPr>
        <w:spacing w:after="0" w:line="240" w:lineRule="auto"/>
        <w:jc w:val="both"/>
        <w:rPr>
          <w:rFonts w:cs="Arial"/>
          <w:b/>
          <w:sz w:val="20"/>
          <w:szCs w:val="20"/>
        </w:rPr>
      </w:pPr>
      <w:r w:rsidRPr="006874F7">
        <w:rPr>
          <w:rFonts w:cs="Arial"/>
          <w:sz w:val="20"/>
          <w:szCs w:val="20"/>
        </w:rPr>
        <w:t xml:space="preserve">K týmto </w:t>
      </w:r>
      <w:r w:rsidRPr="006874F7">
        <w:rPr>
          <w:rFonts w:cs="Arial"/>
          <w:b/>
          <w:sz w:val="20"/>
          <w:szCs w:val="20"/>
        </w:rPr>
        <w:t>rozpočtovaným príjmo</w:t>
      </w:r>
      <w:r w:rsidR="00147E44">
        <w:rPr>
          <w:rFonts w:cs="Arial"/>
          <w:b/>
          <w:sz w:val="20"/>
          <w:szCs w:val="20"/>
        </w:rPr>
        <w:t>m</w:t>
      </w:r>
      <w:r w:rsidRPr="006874F7">
        <w:rPr>
          <w:rFonts w:cs="Arial"/>
          <w:b/>
          <w:sz w:val="20"/>
          <w:szCs w:val="20"/>
        </w:rPr>
        <w:t xml:space="preserve"> rozpočtuje aj výdavky v rovnakej výške. </w:t>
      </w:r>
    </w:p>
    <w:p w14:paraId="1F489EAA" w14:textId="77777777" w:rsidR="00156753" w:rsidRPr="006874F7" w:rsidRDefault="00156753" w:rsidP="005F2AA5">
      <w:pPr>
        <w:spacing w:after="0" w:line="240" w:lineRule="auto"/>
        <w:jc w:val="both"/>
        <w:rPr>
          <w:rFonts w:cs="Arial"/>
          <w:b/>
          <w:sz w:val="20"/>
          <w:szCs w:val="20"/>
        </w:rPr>
      </w:pPr>
    </w:p>
    <w:p w14:paraId="3FFB9615" w14:textId="77777777" w:rsidR="00156753" w:rsidRPr="006874F7" w:rsidRDefault="00156753" w:rsidP="005F2AA5">
      <w:pPr>
        <w:spacing w:after="0" w:line="240" w:lineRule="auto"/>
        <w:jc w:val="both"/>
        <w:rPr>
          <w:rFonts w:cs="Arial"/>
          <w:sz w:val="20"/>
          <w:szCs w:val="20"/>
        </w:rPr>
      </w:pPr>
      <w:r w:rsidRPr="006874F7">
        <w:rPr>
          <w:rFonts w:cs="Arial"/>
          <w:b/>
          <w:sz w:val="20"/>
          <w:szCs w:val="20"/>
        </w:rPr>
        <w:t>Príspevková organizácia</w:t>
      </w:r>
      <w:r w:rsidRPr="006874F7">
        <w:rPr>
          <w:rFonts w:cs="Arial"/>
          <w:sz w:val="20"/>
          <w:szCs w:val="20"/>
        </w:rPr>
        <w:t xml:space="preserve"> môže so súhlasom zriaďovateľa vykonávať </w:t>
      </w:r>
      <w:r w:rsidRPr="006874F7">
        <w:rPr>
          <w:rFonts w:cs="Arial"/>
          <w:b/>
          <w:sz w:val="20"/>
          <w:szCs w:val="20"/>
        </w:rPr>
        <w:t>podnikateľskú činnosť</w:t>
      </w:r>
      <w:r w:rsidRPr="006874F7">
        <w:rPr>
          <w:rFonts w:cs="Arial"/>
          <w:sz w:val="20"/>
          <w:szCs w:val="20"/>
        </w:rPr>
        <w:t xml:space="preserve"> v súlade s § 28 ods. 2 zák</w:t>
      </w:r>
      <w:r w:rsidR="00374E0A">
        <w:rPr>
          <w:rFonts w:cs="Arial"/>
          <w:sz w:val="20"/>
          <w:szCs w:val="20"/>
        </w:rPr>
        <w:t>o</w:t>
      </w:r>
      <w:r w:rsidRPr="006874F7">
        <w:rPr>
          <w:rFonts w:cs="Arial"/>
          <w:sz w:val="20"/>
          <w:szCs w:val="20"/>
        </w:rPr>
        <w:t xml:space="preserve">na č. 523/2004 Z. z., pričom od 1.1. 2018 príjmy a výdavky na túto činnosť rozpočtuje a sleduje na samostatnom účte. </w:t>
      </w:r>
    </w:p>
    <w:p w14:paraId="31B9718E" w14:textId="77777777" w:rsidR="00532BD4" w:rsidRDefault="00532BD4" w:rsidP="00532BD4">
      <w:pPr>
        <w:spacing w:after="120"/>
        <w:jc w:val="both"/>
        <w:rPr>
          <w:rFonts w:cs="Arial"/>
          <w:sz w:val="20"/>
          <w:szCs w:val="20"/>
        </w:rPr>
      </w:pPr>
    </w:p>
    <w:p w14:paraId="32462AD4" w14:textId="77777777" w:rsidR="00B44C2C" w:rsidRDefault="00B44C2C" w:rsidP="00532BD4">
      <w:pPr>
        <w:spacing w:after="120"/>
        <w:jc w:val="both"/>
        <w:rPr>
          <w:rFonts w:cs="Arial"/>
          <w:sz w:val="20"/>
          <w:szCs w:val="20"/>
        </w:rPr>
      </w:pPr>
    </w:p>
    <w:p w14:paraId="48E5E37A" w14:textId="062BD8CE" w:rsidR="007C4B5E" w:rsidRDefault="007C4B5E">
      <w:pPr>
        <w:rPr>
          <w:rFonts w:cs="Arial"/>
          <w:sz w:val="20"/>
          <w:szCs w:val="20"/>
        </w:rPr>
      </w:pPr>
      <w:r>
        <w:rPr>
          <w:rFonts w:cs="Arial"/>
          <w:sz w:val="20"/>
          <w:szCs w:val="20"/>
        </w:rPr>
        <w:br w:type="page"/>
      </w:r>
    </w:p>
    <w:p w14:paraId="0636BE7D" w14:textId="77777777" w:rsidR="007C687E" w:rsidRPr="006874F7" w:rsidRDefault="007C687E" w:rsidP="00DF131B">
      <w:pPr>
        <w:jc w:val="both"/>
        <w:rPr>
          <w:rFonts w:cs="Times New Roman"/>
          <w:b/>
          <w:bCs/>
          <w:sz w:val="20"/>
          <w:szCs w:val="20"/>
        </w:rPr>
      </w:pPr>
      <w:r w:rsidRPr="006874F7">
        <w:rPr>
          <w:rFonts w:cs="Times New Roman"/>
          <w:b/>
          <w:bCs/>
          <w:sz w:val="20"/>
          <w:szCs w:val="20"/>
        </w:rPr>
        <w:lastRenderedPageBreak/>
        <w:t>2.2   FIN 2-04  Finančný výkaz</w:t>
      </w:r>
      <w:r w:rsidR="00801545">
        <w:rPr>
          <w:rFonts w:cs="Times New Roman"/>
          <w:b/>
          <w:bCs/>
          <w:sz w:val="20"/>
          <w:szCs w:val="20"/>
        </w:rPr>
        <w:t xml:space="preserve"> o</w:t>
      </w:r>
      <w:r w:rsidRPr="006874F7">
        <w:rPr>
          <w:rFonts w:cs="Times New Roman"/>
          <w:b/>
          <w:bCs/>
          <w:sz w:val="20"/>
          <w:szCs w:val="20"/>
        </w:rPr>
        <w:t xml:space="preserve"> vybraných údajoch z aktív a z pasív </w:t>
      </w:r>
    </w:p>
    <w:p w14:paraId="7D3682BF" w14:textId="77777777" w:rsidR="001F30AF" w:rsidRDefault="00DF131B" w:rsidP="00DF131B">
      <w:pPr>
        <w:jc w:val="both"/>
        <w:rPr>
          <w:rFonts w:cs="Times New Roman"/>
          <w:bCs/>
          <w:sz w:val="20"/>
          <w:szCs w:val="20"/>
        </w:rPr>
      </w:pPr>
      <w:r w:rsidRPr="006874F7">
        <w:rPr>
          <w:rFonts w:cs="Times New Roman"/>
          <w:bCs/>
          <w:sz w:val="20"/>
          <w:szCs w:val="20"/>
        </w:rPr>
        <w:t xml:space="preserve">Finančný výkaz FIN 2-04 poskytuje prehľad o konečných zostatkoch na vybraných účtoch aktív a pasív </w:t>
      </w:r>
      <w:r w:rsidR="00320FAF" w:rsidRPr="006874F7">
        <w:rPr>
          <w:rFonts w:cs="Times New Roman"/>
          <w:bCs/>
          <w:sz w:val="20"/>
          <w:szCs w:val="20"/>
        </w:rPr>
        <w:t xml:space="preserve">k </w:t>
      </w:r>
      <w:r w:rsidR="00801545">
        <w:rPr>
          <w:rFonts w:cs="Times New Roman"/>
          <w:bCs/>
          <w:sz w:val="20"/>
          <w:szCs w:val="20"/>
        </w:rPr>
        <w:t xml:space="preserve"> poslednému dňu </w:t>
      </w:r>
      <w:r w:rsidRPr="006874F7">
        <w:rPr>
          <w:rFonts w:cs="Times New Roman"/>
          <w:bCs/>
          <w:sz w:val="20"/>
          <w:szCs w:val="20"/>
        </w:rPr>
        <w:t>príslušného štvrťroka vykazovaného obdobia</w:t>
      </w:r>
      <w:r w:rsidR="007F5E44">
        <w:rPr>
          <w:rFonts w:cs="Times New Roman"/>
          <w:bCs/>
          <w:sz w:val="20"/>
          <w:szCs w:val="20"/>
        </w:rPr>
        <w:t xml:space="preserve"> a k poslednému dňu predchádzajúceho účtovného obdobia</w:t>
      </w:r>
      <w:r w:rsidRPr="006874F7">
        <w:rPr>
          <w:rFonts w:cs="Times New Roman"/>
          <w:bCs/>
          <w:sz w:val="20"/>
          <w:szCs w:val="20"/>
        </w:rPr>
        <w:t>. Jednotlivé položky vybraných aktív a pas</w:t>
      </w:r>
      <w:r w:rsidR="009B3DA8" w:rsidRPr="006874F7">
        <w:rPr>
          <w:rFonts w:cs="Times New Roman"/>
          <w:bCs/>
          <w:sz w:val="20"/>
          <w:szCs w:val="20"/>
        </w:rPr>
        <w:t>ív sa vykazujú</w:t>
      </w:r>
      <w:r w:rsidR="00EC67F8" w:rsidRPr="006874F7">
        <w:rPr>
          <w:rFonts w:cs="Times New Roman"/>
          <w:bCs/>
          <w:sz w:val="20"/>
          <w:szCs w:val="20"/>
        </w:rPr>
        <w:t xml:space="preserve"> ako </w:t>
      </w:r>
      <w:r w:rsidR="009B3DA8" w:rsidRPr="006874F7">
        <w:rPr>
          <w:rFonts w:cs="Times New Roman"/>
          <w:bCs/>
          <w:sz w:val="20"/>
          <w:szCs w:val="20"/>
        </w:rPr>
        <w:t>kladn</w:t>
      </w:r>
      <w:r w:rsidR="00EC67F8" w:rsidRPr="006874F7">
        <w:rPr>
          <w:rFonts w:cs="Times New Roman"/>
          <w:bCs/>
          <w:sz w:val="20"/>
          <w:szCs w:val="20"/>
        </w:rPr>
        <w:t>á</w:t>
      </w:r>
      <w:r w:rsidR="009B3DA8" w:rsidRPr="006874F7">
        <w:rPr>
          <w:rFonts w:cs="Times New Roman"/>
          <w:bCs/>
          <w:sz w:val="20"/>
          <w:szCs w:val="20"/>
        </w:rPr>
        <w:t xml:space="preserve"> hodnot</w:t>
      </w:r>
      <w:r w:rsidR="00EC67F8" w:rsidRPr="006874F7">
        <w:rPr>
          <w:rFonts w:cs="Times New Roman"/>
          <w:bCs/>
          <w:sz w:val="20"/>
          <w:szCs w:val="20"/>
        </w:rPr>
        <w:t>a</w:t>
      </w:r>
      <w:r w:rsidR="009B3DA8" w:rsidRPr="006874F7">
        <w:rPr>
          <w:rFonts w:cs="Times New Roman"/>
          <w:bCs/>
          <w:sz w:val="20"/>
          <w:szCs w:val="20"/>
        </w:rPr>
        <w:t>, okrem položiek, ktoré môžu byť vykázané aj v účtovnej závierke</w:t>
      </w:r>
      <w:r w:rsidR="00EC67F8" w:rsidRPr="006874F7">
        <w:rPr>
          <w:rFonts w:cs="Times New Roman"/>
          <w:bCs/>
          <w:sz w:val="20"/>
          <w:szCs w:val="20"/>
        </w:rPr>
        <w:t xml:space="preserve"> so</w:t>
      </w:r>
      <w:r w:rsidR="009B3DA8" w:rsidRPr="006874F7">
        <w:rPr>
          <w:rFonts w:cs="Times New Roman"/>
          <w:bCs/>
          <w:sz w:val="20"/>
          <w:szCs w:val="20"/>
        </w:rPr>
        <w:t xml:space="preserve"> záporným znamienkom (napríklad výsledok hospodárenia)</w:t>
      </w:r>
      <w:r w:rsidR="000C0A87" w:rsidRPr="006874F7">
        <w:rPr>
          <w:rFonts w:cs="Times New Roman"/>
          <w:bCs/>
          <w:sz w:val="20"/>
          <w:szCs w:val="20"/>
        </w:rPr>
        <w:t xml:space="preserve">. </w:t>
      </w:r>
    </w:p>
    <w:p w14:paraId="2F42C236" w14:textId="77777777" w:rsidR="001F30AF" w:rsidRPr="00E071D2" w:rsidRDefault="001F30AF" w:rsidP="001F30AF">
      <w:pPr>
        <w:jc w:val="both"/>
        <w:rPr>
          <w:rFonts w:cs="Times New Roman"/>
          <w:bCs/>
          <w:sz w:val="20"/>
          <w:szCs w:val="20"/>
        </w:rPr>
      </w:pPr>
      <w:r w:rsidRPr="00E071D2">
        <w:rPr>
          <w:rFonts w:cs="Times New Roman"/>
          <w:bCs/>
          <w:sz w:val="20"/>
          <w:szCs w:val="20"/>
        </w:rPr>
        <w:t>Celková suma vybraných aktív sa musí rovnať celkovej sume vybraných</w:t>
      </w:r>
      <w:r w:rsidR="007F5E44">
        <w:rPr>
          <w:rFonts w:cs="Times New Roman"/>
          <w:bCs/>
          <w:sz w:val="20"/>
          <w:szCs w:val="20"/>
        </w:rPr>
        <w:t xml:space="preserve"> pasív</w:t>
      </w:r>
      <w:r w:rsidRPr="00E071D2">
        <w:rPr>
          <w:rFonts w:cs="Times New Roman"/>
          <w:bCs/>
          <w:sz w:val="20"/>
          <w:szCs w:val="20"/>
        </w:rPr>
        <w:t>. Údaje vo finančnom výkaze FIN 2-04 zodpovedajú údajom v</w:t>
      </w:r>
      <w:r w:rsidR="007F5E44">
        <w:rPr>
          <w:rFonts w:cs="Times New Roman"/>
          <w:bCs/>
          <w:sz w:val="20"/>
          <w:szCs w:val="20"/>
        </w:rPr>
        <w:t> </w:t>
      </w:r>
      <w:r w:rsidRPr="00E071D2">
        <w:rPr>
          <w:rFonts w:cs="Times New Roman"/>
          <w:bCs/>
          <w:sz w:val="20"/>
          <w:szCs w:val="20"/>
        </w:rPr>
        <w:t>súvahe</w:t>
      </w:r>
      <w:r w:rsidR="007F5E44">
        <w:rPr>
          <w:rFonts w:cs="Times New Roman"/>
          <w:bCs/>
          <w:sz w:val="20"/>
          <w:szCs w:val="20"/>
        </w:rPr>
        <w:t xml:space="preserve"> účtovnej závierky</w:t>
      </w:r>
      <w:r w:rsidRPr="00E071D2">
        <w:rPr>
          <w:rFonts w:cs="Times New Roman"/>
          <w:bCs/>
          <w:sz w:val="20"/>
          <w:szCs w:val="20"/>
        </w:rPr>
        <w:t xml:space="preserve"> jednotlivých subjektov. Riadky finančného výkazu FIN 2-04 obsahujú názvy </w:t>
      </w:r>
      <w:r w:rsidR="007F5E44">
        <w:rPr>
          <w:rFonts w:cs="Times New Roman"/>
          <w:bCs/>
          <w:sz w:val="20"/>
          <w:szCs w:val="20"/>
        </w:rPr>
        <w:t>aktív a pasív</w:t>
      </w:r>
      <w:r w:rsidRPr="00E071D2">
        <w:rPr>
          <w:rFonts w:cs="Times New Roman"/>
          <w:bCs/>
          <w:sz w:val="20"/>
          <w:szCs w:val="20"/>
        </w:rPr>
        <w:t xml:space="preserve">, ktoré vychádzajú z účtovej osnovy </w:t>
      </w:r>
      <w:r w:rsidR="007F5E44">
        <w:rPr>
          <w:rFonts w:cs="Times New Roman"/>
          <w:bCs/>
          <w:sz w:val="20"/>
          <w:szCs w:val="20"/>
        </w:rPr>
        <w:t xml:space="preserve">jednotlivých </w:t>
      </w:r>
      <w:r w:rsidRPr="00E071D2">
        <w:rPr>
          <w:rFonts w:cs="Times New Roman"/>
          <w:bCs/>
          <w:sz w:val="20"/>
          <w:szCs w:val="20"/>
        </w:rPr>
        <w:t>subjektov verejnej správy</w:t>
      </w:r>
      <w:r w:rsidR="007F5E44">
        <w:rPr>
          <w:rFonts w:cs="Times New Roman"/>
          <w:bCs/>
          <w:sz w:val="20"/>
          <w:szCs w:val="20"/>
        </w:rPr>
        <w:t xml:space="preserve"> (ROPO, neziskové organizácie, Sociálna poisťovňa a podnikateľské subjekty)</w:t>
      </w:r>
      <w:r w:rsidRPr="00E071D2">
        <w:rPr>
          <w:rFonts w:cs="Times New Roman"/>
          <w:bCs/>
          <w:sz w:val="20"/>
          <w:szCs w:val="20"/>
        </w:rPr>
        <w:t xml:space="preserve">. </w:t>
      </w:r>
    </w:p>
    <w:p w14:paraId="2F216FF4" w14:textId="77777777" w:rsidR="001F30AF" w:rsidRPr="00E071D2" w:rsidRDefault="001F30AF" w:rsidP="00DF131B">
      <w:pPr>
        <w:jc w:val="both"/>
        <w:rPr>
          <w:rFonts w:cs="Times New Roman"/>
          <w:bCs/>
          <w:sz w:val="20"/>
          <w:szCs w:val="20"/>
        </w:rPr>
      </w:pPr>
      <w:r w:rsidRPr="00E071D2">
        <w:rPr>
          <w:rFonts w:cs="Times New Roman"/>
          <w:bCs/>
          <w:sz w:val="20"/>
          <w:szCs w:val="20"/>
        </w:rPr>
        <w:t xml:space="preserve">V tých riadkoch výkazu, v ktorých sa uvádzajú hodnoty viacerých syntetických účtov, sa používa označenie ,,ostatné“ alebo ,,iné“, napríklad iný dlhodobý nehmotný majetok.. </w:t>
      </w:r>
    </w:p>
    <w:p w14:paraId="30D0B16B" w14:textId="77777777" w:rsidR="00DF131B" w:rsidRDefault="000C0A87" w:rsidP="00DF131B">
      <w:pPr>
        <w:jc w:val="both"/>
        <w:rPr>
          <w:rFonts w:cs="Times New Roman"/>
          <w:bCs/>
          <w:sz w:val="20"/>
          <w:szCs w:val="20"/>
        </w:rPr>
      </w:pPr>
      <w:r w:rsidRPr="006874F7">
        <w:rPr>
          <w:rFonts w:cs="Times New Roman"/>
          <w:bCs/>
          <w:sz w:val="20"/>
          <w:szCs w:val="20"/>
        </w:rPr>
        <w:t>Výkaz sa predkladá štvrťročne za každý subjekt verejnej správy. Zdravotné poisťovne výkaz nepredkladajú. Za štátne rozpočtové organizácie, príspevkové organizácie, štátne fondy, obce a vyššie územné celky a rozpočtové organizácie a príspevkové organizácie v ich zriaďovateľskej pôsobnosti sa výkaz n</w:t>
      </w:r>
      <w:r w:rsidR="00FE3427" w:rsidRPr="006874F7">
        <w:rPr>
          <w:rFonts w:cs="Times New Roman"/>
          <w:bCs/>
          <w:sz w:val="20"/>
          <w:szCs w:val="20"/>
        </w:rPr>
        <w:t>epredkladá podľa stavu k 31.12.</w:t>
      </w:r>
      <w:r w:rsidR="00C63747" w:rsidRPr="006874F7">
        <w:rPr>
          <w:rFonts w:cs="Times New Roman"/>
          <w:bCs/>
          <w:sz w:val="20"/>
          <w:szCs w:val="20"/>
        </w:rPr>
        <w:t xml:space="preserve"> </w:t>
      </w:r>
      <w:r w:rsidR="00320FAF" w:rsidRPr="006874F7">
        <w:rPr>
          <w:rFonts w:cs="Times New Roman"/>
          <w:bCs/>
          <w:sz w:val="20"/>
          <w:szCs w:val="20"/>
        </w:rPr>
        <w:t>S</w:t>
      </w:r>
      <w:r w:rsidR="00C63747" w:rsidRPr="006874F7">
        <w:rPr>
          <w:rFonts w:cs="Times New Roman"/>
          <w:bCs/>
          <w:sz w:val="20"/>
          <w:szCs w:val="20"/>
        </w:rPr>
        <w:t>ubjekty verejnej správy definované v § 4 ods. 3 Opatrenia</w:t>
      </w:r>
      <w:r w:rsidR="00375CAA">
        <w:rPr>
          <w:rFonts w:cs="Times New Roman"/>
          <w:bCs/>
          <w:sz w:val="20"/>
          <w:szCs w:val="20"/>
        </w:rPr>
        <w:t xml:space="preserve"> MF/017353/2017-352</w:t>
      </w:r>
      <w:r w:rsidR="00C63747" w:rsidRPr="006874F7">
        <w:rPr>
          <w:rFonts w:cs="Times New Roman"/>
          <w:bCs/>
          <w:sz w:val="20"/>
          <w:szCs w:val="20"/>
        </w:rPr>
        <w:t>, ktoré postupujú podľa medzinárodných účtovných štandardov (</w:t>
      </w:r>
      <w:r w:rsidR="00801545">
        <w:rPr>
          <w:rFonts w:cs="Times New Roman"/>
          <w:bCs/>
          <w:sz w:val="20"/>
          <w:szCs w:val="20"/>
        </w:rPr>
        <w:t>IAS/</w:t>
      </w:r>
      <w:r w:rsidR="00C63747" w:rsidRPr="006874F7">
        <w:rPr>
          <w:rFonts w:cs="Times New Roman"/>
          <w:bCs/>
          <w:sz w:val="20"/>
          <w:szCs w:val="20"/>
        </w:rPr>
        <w:t>IFRS),</w:t>
      </w:r>
      <w:r w:rsidR="00320FAF" w:rsidRPr="006874F7">
        <w:rPr>
          <w:rFonts w:cs="Times New Roman"/>
          <w:bCs/>
          <w:sz w:val="20"/>
          <w:szCs w:val="20"/>
        </w:rPr>
        <w:t xml:space="preserve"> </w:t>
      </w:r>
      <w:r w:rsidR="00801545">
        <w:rPr>
          <w:rFonts w:cs="Times New Roman"/>
          <w:bCs/>
          <w:sz w:val="20"/>
          <w:szCs w:val="20"/>
        </w:rPr>
        <w:t>s</w:t>
      </w:r>
      <w:r w:rsidR="00801545" w:rsidRPr="006874F7">
        <w:rPr>
          <w:rFonts w:cs="Times New Roman"/>
          <w:bCs/>
          <w:sz w:val="20"/>
          <w:szCs w:val="20"/>
        </w:rPr>
        <w:t xml:space="preserve">ubjekty verejnej správy </w:t>
      </w:r>
      <w:r w:rsidR="00320FAF" w:rsidRPr="006874F7">
        <w:rPr>
          <w:rFonts w:cs="Times New Roman"/>
          <w:bCs/>
          <w:sz w:val="20"/>
          <w:szCs w:val="20"/>
        </w:rPr>
        <w:t>ktor</w:t>
      </w:r>
      <w:r w:rsidR="007F5E44">
        <w:rPr>
          <w:rFonts w:cs="Times New Roman"/>
          <w:bCs/>
          <w:sz w:val="20"/>
          <w:szCs w:val="20"/>
        </w:rPr>
        <w:t>é</w:t>
      </w:r>
      <w:r w:rsidR="00320FAF" w:rsidRPr="006874F7">
        <w:rPr>
          <w:rFonts w:cs="Times New Roman"/>
          <w:bCs/>
          <w:sz w:val="20"/>
          <w:szCs w:val="20"/>
        </w:rPr>
        <w:t xml:space="preserve"> sú mikro účtovné jednotky a subjekt verejnej správy, ktorým je EXIMBANKA,</w:t>
      </w:r>
      <w:r w:rsidR="00C63747" w:rsidRPr="006874F7">
        <w:rPr>
          <w:rFonts w:cs="Times New Roman"/>
          <w:bCs/>
          <w:sz w:val="20"/>
          <w:szCs w:val="20"/>
        </w:rPr>
        <w:t xml:space="preserve"> podávajú Finančný výkaz FIN 2-04 </w:t>
      </w:r>
      <w:r w:rsidR="007F5E44">
        <w:rPr>
          <w:rFonts w:cs="Times New Roman"/>
          <w:bCs/>
          <w:sz w:val="20"/>
          <w:szCs w:val="20"/>
        </w:rPr>
        <w:t xml:space="preserve">aj na základe </w:t>
      </w:r>
      <w:r w:rsidR="00C63747" w:rsidRPr="006874F7">
        <w:rPr>
          <w:rFonts w:cs="Times New Roman"/>
          <w:bCs/>
          <w:sz w:val="20"/>
          <w:szCs w:val="20"/>
        </w:rPr>
        <w:t>schválen</w:t>
      </w:r>
      <w:r w:rsidR="007F5E44">
        <w:rPr>
          <w:rFonts w:cs="Times New Roman"/>
          <w:bCs/>
          <w:sz w:val="20"/>
          <w:szCs w:val="20"/>
        </w:rPr>
        <w:t>ej</w:t>
      </w:r>
      <w:r w:rsidR="00C63747" w:rsidRPr="006874F7">
        <w:rPr>
          <w:rFonts w:cs="Times New Roman"/>
          <w:bCs/>
          <w:sz w:val="20"/>
          <w:szCs w:val="20"/>
        </w:rPr>
        <w:t xml:space="preserve"> účtovnej závierky do termínu 31. júla vykazovaného obdobia. </w:t>
      </w:r>
    </w:p>
    <w:p w14:paraId="51331E2D" w14:textId="4FE20B70" w:rsidR="007F5E44" w:rsidRDefault="007F5E44" w:rsidP="00DF131B">
      <w:pPr>
        <w:jc w:val="both"/>
        <w:rPr>
          <w:sz w:val="20"/>
          <w:szCs w:val="20"/>
        </w:rPr>
      </w:pPr>
      <w:r w:rsidRPr="00FC7468">
        <w:rPr>
          <w:rFonts w:cs="Times New Roman"/>
          <w:bCs/>
          <w:sz w:val="20"/>
          <w:szCs w:val="20"/>
        </w:rPr>
        <w:t xml:space="preserve">Podnikateľské subjekty, ktoré účtujú </w:t>
      </w:r>
      <w:r w:rsidR="00111256">
        <w:rPr>
          <w:rFonts w:cs="Times New Roman"/>
          <w:bCs/>
          <w:sz w:val="20"/>
          <w:szCs w:val="20"/>
        </w:rPr>
        <w:t>v súlade s </w:t>
      </w:r>
      <w:r w:rsidRPr="00FC7468">
        <w:rPr>
          <w:rFonts w:cs="Times New Roman"/>
          <w:bCs/>
          <w:sz w:val="20"/>
          <w:szCs w:val="20"/>
        </w:rPr>
        <w:t>medzinárodný</w:t>
      </w:r>
      <w:r w:rsidR="00111256">
        <w:rPr>
          <w:rFonts w:cs="Times New Roman"/>
          <w:bCs/>
          <w:sz w:val="20"/>
          <w:szCs w:val="20"/>
        </w:rPr>
        <w:t xml:space="preserve">mi </w:t>
      </w:r>
      <w:r w:rsidRPr="00FC7468">
        <w:rPr>
          <w:rFonts w:cs="Times New Roman"/>
          <w:bCs/>
          <w:sz w:val="20"/>
          <w:szCs w:val="20"/>
        </w:rPr>
        <w:t>štandard</w:t>
      </w:r>
      <w:r w:rsidR="00111256">
        <w:rPr>
          <w:rFonts w:cs="Times New Roman"/>
          <w:bCs/>
          <w:sz w:val="20"/>
          <w:szCs w:val="20"/>
        </w:rPr>
        <w:t>ami finančného výkazníctva (</w:t>
      </w:r>
      <w:r w:rsidRPr="00FC7468">
        <w:rPr>
          <w:rFonts w:cs="Times New Roman"/>
          <w:bCs/>
          <w:sz w:val="20"/>
          <w:szCs w:val="20"/>
        </w:rPr>
        <w:t>IFRS</w:t>
      </w:r>
      <w:r w:rsidR="00111256">
        <w:rPr>
          <w:rFonts w:cs="Times New Roman"/>
          <w:bCs/>
          <w:sz w:val="20"/>
          <w:szCs w:val="20"/>
        </w:rPr>
        <w:t xml:space="preserve">) v znení prijatom Európskou úniou </w:t>
      </w:r>
      <w:r w:rsidR="00E87220" w:rsidRPr="00FC7468">
        <w:rPr>
          <w:rFonts w:cs="Times New Roman"/>
          <w:bCs/>
          <w:sz w:val="20"/>
          <w:szCs w:val="20"/>
        </w:rPr>
        <w:t>údaje</w:t>
      </w:r>
      <w:r w:rsidR="0060124D" w:rsidRPr="00FC7468">
        <w:rPr>
          <w:rFonts w:cs="Times New Roman"/>
          <w:bCs/>
          <w:sz w:val="20"/>
          <w:szCs w:val="20"/>
        </w:rPr>
        <w:t xml:space="preserve"> vykážu vo </w:t>
      </w:r>
      <w:r w:rsidR="00E87220" w:rsidRPr="00FC7468">
        <w:rPr>
          <w:rFonts w:cs="Times New Roman"/>
          <w:bCs/>
          <w:sz w:val="20"/>
          <w:szCs w:val="20"/>
        </w:rPr>
        <w:t xml:space="preserve">finančnom výkaze FIN 2-04 </w:t>
      </w:r>
      <w:r w:rsidR="0054374A" w:rsidRPr="00FC7468">
        <w:rPr>
          <w:rFonts w:cs="Times New Roman"/>
          <w:bCs/>
          <w:sz w:val="20"/>
          <w:szCs w:val="20"/>
        </w:rPr>
        <w:t>ako podnikateľské subjekty</w:t>
      </w:r>
      <w:r w:rsidR="00111256">
        <w:rPr>
          <w:rFonts w:cs="Times New Roman"/>
          <w:bCs/>
          <w:sz w:val="20"/>
          <w:szCs w:val="20"/>
        </w:rPr>
        <w:t xml:space="preserve">. Priradenie účtov do riadkov finančného výkazu FIN 2-04 v manuáli pre túto skupinu podnikateľských subjektov slúži len pre orientáciu, pričom názov riadku výkazu (obsah) je nadradený číslu účtu. </w:t>
      </w:r>
      <w:r w:rsidR="0054374A" w:rsidRPr="00FC7468">
        <w:rPr>
          <w:sz w:val="20"/>
          <w:szCs w:val="20"/>
        </w:rPr>
        <w:t xml:space="preserve"> </w:t>
      </w:r>
      <w:r w:rsidR="00E87220" w:rsidRPr="00FC7468">
        <w:rPr>
          <w:sz w:val="20"/>
          <w:szCs w:val="20"/>
        </w:rPr>
        <w:t xml:space="preserve"> </w:t>
      </w:r>
    </w:p>
    <w:p w14:paraId="38CDF730" w14:textId="77777777" w:rsidR="00141A35" w:rsidRDefault="00141A35" w:rsidP="0054374A">
      <w:pPr>
        <w:spacing w:after="0"/>
        <w:rPr>
          <w:rFonts w:cs="Times New Roman"/>
          <w:bCs/>
          <w:sz w:val="18"/>
          <w:szCs w:val="18"/>
        </w:rPr>
      </w:pPr>
    </w:p>
    <w:p w14:paraId="5090ADED" w14:textId="4E136C8A" w:rsidR="007C4B5E" w:rsidRDefault="007C4B5E">
      <w:pPr>
        <w:rPr>
          <w:rFonts w:cs="Times New Roman"/>
          <w:bCs/>
          <w:sz w:val="18"/>
          <w:szCs w:val="18"/>
        </w:rPr>
      </w:pPr>
      <w:r>
        <w:rPr>
          <w:rFonts w:cs="Times New Roman"/>
          <w:bCs/>
          <w:sz w:val="18"/>
          <w:szCs w:val="18"/>
        </w:rPr>
        <w:br w:type="page"/>
      </w:r>
    </w:p>
    <w:p w14:paraId="47B74159" w14:textId="77777777" w:rsidR="00F016EF" w:rsidRDefault="00F016EF" w:rsidP="00F016EF">
      <w:pPr>
        <w:spacing w:after="120"/>
        <w:rPr>
          <w:rFonts w:cs="Times New Roman"/>
          <w:bCs/>
          <w:sz w:val="20"/>
          <w:szCs w:val="20"/>
        </w:rPr>
      </w:pPr>
      <w:r>
        <w:rPr>
          <w:rFonts w:cs="Times New Roman"/>
          <w:bCs/>
          <w:sz w:val="20"/>
          <w:szCs w:val="20"/>
        </w:rPr>
        <w:lastRenderedPageBreak/>
        <w:t>Č</w:t>
      </w:r>
      <w:r w:rsidRPr="006874F7">
        <w:rPr>
          <w:rFonts w:cs="Times New Roman"/>
          <w:bCs/>
          <w:sz w:val="20"/>
          <w:szCs w:val="20"/>
        </w:rPr>
        <w:t xml:space="preserve">asti </w:t>
      </w:r>
      <w:r>
        <w:rPr>
          <w:rFonts w:cs="Times New Roman"/>
          <w:bCs/>
          <w:sz w:val="20"/>
          <w:szCs w:val="20"/>
        </w:rPr>
        <w:t>1.1 a 1.2.</w:t>
      </w:r>
      <w:r w:rsidRPr="006874F7">
        <w:rPr>
          <w:rFonts w:cs="Times New Roman"/>
          <w:bCs/>
          <w:sz w:val="20"/>
          <w:szCs w:val="20"/>
        </w:rPr>
        <w:t xml:space="preserve"> finančného výkazu sa vypĺňajú za subjekty verejnej správy podľa typu účtovnej jednotky nasledovne (okrem Eximbanky): </w:t>
      </w:r>
    </w:p>
    <w:p w14:paraId="26C3550C" w14:textId="2EB98E22" w:rsidR="00141A35" w:rsidRPr="0054374A" w:rsidRDefault="00F016EF" w:rsidP="0054374A">
      <w:pPr>
        <w:spacing w:after="0"/>
        <w:rPr>
          <w:rFonts w:cs="Times New Roman"/>
          <w:bCs/>
          <w:sz w:val="18"/>
          <w:szCs w:val="18"/>
        </w:rPr>
      </w:pPr>
      <w:r w:rsidRPr="0054374A">
        <w:rPr>
          <w:rFonts w:cs="Times New Roman"/>
          <w:bCs/>
          <w:sz w:val="18"/>
          <w:szCs w:val="18"/>
        </w:rPr>
        <w:t>Obsahová náplň vybraných aktív a pasív podľa syntetických účtov z účtovej osnovy príslušného subjektu verejnej správy</w:t>
      </w:r>
    </w:p>
    <w:tbl>
      <w:tblPr>
        <w:tblW w:w="9283" w:type="dxa"/>
        <w:tblLayout w:type="fixed"/>
        <w:tblCellMar>
          <w:left w:w="70" w:type="dxa"/>
          <w:right w:w="70" w:type="dxa"/>
        </w:tblCellMar>
        <w:tblLook w:val="04A0" w:firstRow="1" w:lastRow="0" w:firstColumn="1" w:lastColumn="0" w:noHBand="0" w:noVBand="1"/>
      </w:tblPr>
      <w:tblGrid>
        <w:gridCol w:w="354"/>
        <w:gridCol w:w="3969"/>
        <w:gridCol w:w="1276"/>
        <w:gridCol w:w="1134"/>
        <w:gridCol w:w="1275"/>
        <w:gridCol w:w="1275"/>
      </w:tblGrid>
      <w:tr w:rsidR="00C63747" w:rsidRPr="006874F7" w14:paraId="2014398F" w14:textId="77777777" w:rsidTr="00A54E12">
        <w:trPr>
          <w:trHeight w:val="567"/>
        </w:trPr>
        <w:tc>
          <w:tcPr>
            <w:tcW w:w="354" w:type="dxa"/>
            <w:vMerge w:val="restart"/>
            <w:tcBorders>
              <w:top w:val="single" w:sz="4" w:space="0" w:color="auto"/>
              <w:left w:val="single" w:sz="4" w:space="0" w:color="auto"/>
              <w:right w:val="single" w:sz="4" w:space="0" w:color="auto"/>
            </w:tcBorders>
            <w:vAlign w:val="center"/>
            <w:hideMark/>
          </w:tcPr>
          <w:p w14:paraId="40B40AB5" w14:textId="200DCECF" w:rsidR="00C63747" w:rsidRPr="00A54E12" w:rsidRDefault="00C63747" w:rsidP="00A54E12">
            <w:pPr>
              <w:spacing w:after="0" w:line="240" w:lineRule="auto"/>
              <w:rPr>
                <w:rFonts w:eastAsia="Times New Roman" w:cs="Arial"/>
                <w:b/>
                <w:bCs/>
                <w:sz w:val="20"/>
                <w:szCs w:val="20"/>
                <w:lang w:eastAsia="sk-SK"/>
              </w:rPr>
            </w:pPr>
            <w:r w:rsidRPr="00A54E12">
              <w:rPr>
                <w:rFonts w:eastAsia="Times New Roman" w:cs="Arial"/>
                <w:b/>
                <w:bCs/>
                <w:sz w:val="20"/>
                <w:szCs w:val="20"/>
                <w:lang w:eastAsia="sk-SK"/>
              </w:rPr>
              <w:t>Čr</w:t>
            </w:r>
          </w:p>
        </w:tc>
        <w:tc>
          <w:tcPr>
            <w:tcW w:w="3969" w:type="dxa"/>
            <w:vMerge w:val="restart"/>
            <w:tcBorders>
              <w:top w:val="single" w:sz="4" w:space="0" w:color="auto"/>
              <w:left w:val="single" w:sz="4" w:space="0" w:color="auto"/>
              <w:right w:val="single" w:sz="4" w:space="0" w:color="auto"/>
            </w:tcBorders>
            <w:vAlign w:val="center"/>
            <w:hideMark/>
          </w:tcPr>
          <w:p w14:paraId="560B9FF0" w14:textId="77777777" w:rsidR="00C63747" w:rsidRPr="00A54E12" w:rsidRDefault="00C63747" w:rsidP="005D37B7">
            <w:pPr>
              <w:spacing w:after="0" w:line="240" w:lineRule="auto"/>
              <w:jc w:val="center"/>
              <w:rPr>
                <w:rFonts w:eastAsia="Times New Roman" w:cs="Arial"/>
                <w:b/>
                <w:bCs/>
                <w:sz w:val="20"/>
                <w:szCs w:val="20"/>
                <w:lang w:eastAsia="sk-SK"/>
              </w:rPr>
            </w:pPr>
            <w:r w:rsidRPr="00A54E12">
              <w:rPr>
                <w:rFonts w:eastAsia="Times New Roman" w:cs="Arial"/>
                <w:b/>
                <w:bCs/>
                <w:sz w:val="20"/>
                <w:szCs w:val="20"/>
                <w:lang w:eastAsia="sk-SK"/>
              </w:rPr>
              <w:t>Vybrané aktíva 1.1</w:t>
            </w:r>
            <w:r w:rsidR="00147E44" w:rsidRPr="00A54E12">
              <w:rPr>
                <w:rFonts w:eastAsia="Times New Roman" w:cs="Arial"/>
                <w:b/>
                <w:bCs/>
                <w:sz w:val="20"/>
                <w:szCs w:val="20"/>
                <w:lang w:eastAsia="sk-SK"/>
              </w:rPr>
              <w:t>.</w:t>
            </w:r>
          </w:p>
        </w:tc>
        <w:tc>
          <w:tcPr>
            <w:tcW w:w="1276" w:type="dxa"/>
            <w:vMerge w:val="restart"/>
            <w:tcBorders>
              <w:top w:val="single" w:sz="4" w:space="0" w:color="auto"/>
              <w:left w:val="single" w:sz="4" w:space="0" w:color="auto"/>
              <w:right w:val="single" w:sz="4" w:space="0" w:color="auto"/>
            </w:tcBorders>
            <w:vAlign w:val="center"/>
            <w:hideMark/>
          </w:tcPr>
          <w:p w14:paraId="1703A064" w14:textId="77777777" w:rsidR="00C63747" w:rsidRPr="00A54E12" w:rsidRDefault="0012404A" w:rsidP="005D37B7">
            <w:pPr>
              <w:spacing w:after="0" w:line="240" w:lineRule="auto"/>
              <w:jc w:val="center"/>
              <w:rPr>
                <w:rFonts w:eastAsia="Times New Roman" w:cs="Arial"/>
                <w:b/>
                <w:bCs/>
                <w:sz w:val="20"/>
                <w:szCs w:val="20"/>
                <w:lang w:eastAsia="sk-SK"/>
              </w:rPr>
            </w:pPr>
            <w:r w:rsidRPr="00A54E12">
              <w:rPr>
                <w:rFonts w:eastAsia="Times New Roman" w:cs="Arial"/>
                <w:b/>
                <w:bCs/>
                <w:sz w:val="20"/>
                <w:szCs w:val="20"/>
                <w:lang w:eastAsia="sk-SK"/>
              </w:rPr>
              <w:t>Rozpočtové a príspevkové organizácie</w:t>
            </w:r>
          </w:p>
          <w:p w14:paraId="012CECE1" w14:textId="77777777" w:rsidR="00C63747" w:rsidRPr="00A54E12" w:rsidRDefault="00C63747" w:rsidP="005D37B7">
            <w:pPr>
              <w:spacing w:after="0" w:line="240" w:lineRule="auto"/>
              <w:jc w:val="center"/>
              <w:rPr>
                <w:rFonts w:eastAsia="Times New Roman" w:cs="Arial"/>
                <w:b/>
                <w:bCs/>
                <w:sz w:val="20"/>
                <w:szCs w:val="20"/>
                <w:lang w:eastAsia="sk-SK"/>
              </w:rPr>
            </w:pPr>
            <w:r w:rsidRPr="00A54E12">
              <w:rPr>
                <w:rFonts w:eastAsia="Times New Roman" w:cs="Arial"/>
                <w:b/>
                <w:bCs/>
                <w:sz w:val="20"/>
                <w:szCs w:val="20"/>
                <w:lang w:eastAsia="sk-SK"/>
              </w:rPr>
              <w:t>účet</w:t>
            </w:r>
          </w:p>
        </w:tc>
        <w:tc>
          <w:tcPr>
            <w:tcW w:w="1134" w:type="dxa"/>
            <w:vMerge w:val="restart"/>
            <w:tcBorders>
              <w:top w:val="single" w:sz="4" w:space="0" w:color="auto"/>
              <w:left w:val="nil"/>
              <w:right w:val="single" w:sz="4" w:space="0" w:color="auto"/>
            </w:tcBorders>
            <w:shd w:val="clear" w:color="auto" w:fill="auto"/>
            <w:noWrap/>
            <w:vAlign w:val="center"/>
          </w:tcPr>
          <w:p w14:paraId="33883155" w14:textId="77777777" w:rsidR="0012404A" w:rsidRPr="00A54E12" w:rsidRDefault="0012404A" w:rsidP="0012404A">
            <w:pPr>
              <w:spacing w:after="0" w:line="240" w:lineRule="auto"/>
              <w:jc w:val="center"/>
              <w:rPr>
                <w:rFonts w:eastAsia="Times New Roman" w:cs="Arial"/>
                <w:b/>
                <w:bCs/>
                <w:sz w:val="20"/>
                <w:szCs w:val="20"/>
                <w:lang w:eastAsia="sk-SK"/>
              </w:rPr>
            </w:pPr>
            <w:r w:rsidRPr="00A54E12">
              <w:rPr>
                <w:rFonts w:eastAsia="Times New Roman" w:cs="Arial"/>
                <w:b/>
                <w:bCs/>
                <w:sz w:val="20"/>
                <w:szCs w:val="20"/>
                <w:lang w:eastAsia="sk-SK"/>
              </w:rPr>
              <w:t>Neziskové účtovné jednotky</w:t>
            </w:r>
          </w:p>
          <w:p w14:paraId="0AD94933" w14:textId="77777777" w:rsidR="00C63747" w:rsidRPr="00A54E12" w:rsidRDefault="00C63747" w:rsidP="0012404A">
            <w:pPr>
              <w:spacing w:after="0" w:line="240" w:lineRule="auto"/>
              <w:jc w:val="center"/>
              <w:rPr>
                <w:rFonts w:eastAsia="Times New Roman" w:cs="Arial"/>
                <w:b/>
                <w:bCs/>
                <w:sz w:val="20"/>
                <w:szCs w:val="20"/>
                <w:lang w:eastAsia="sk-SK"/>
              </w:rPr>
            </w:pPr>
            <w:r w:rsidRPr="00A54E12">
              <w:rPr>
                <w:rFonts w:eastAsia="Times New Roman" w:cs="Arial"/>
                <w:b/>
                <w:bCs/>
                <w:sz w:val="20"/>
                <w:szCs w:val="20"/>
                <w:lang w:eastAsia="sk-SK"/>
              </w:rPr>
              <w:t>účet</w:t>
            </w:r>
          </w:p>
        </w:tc>
        <w:tc>
          <w:tcPr>
            <w:tcW w:w="1275" w:type="dxa"/>
            <w:vMerge w:val="restart"/>
            <w:tcBorders>
              <w:top w:val="single" w:sz="4" w:space="0" w:color="auto"/>
              <w:left w:val="nil"/>
              <w:right w:val="single" w:sz="4" w:space="0" w:color="auto"/>
            </w:tcBorders>
            <w:shd w:val="clear" w:color="auto" w:fill="auto"/>
            <w:noWrap/>
            <w:vAlign w:val="center"/>
          </w:tcPr>
          <w:p w14:paraId="4CD9D4CC" w14:textId="77777777" w:rsidR="00C63747" w:rsidRPr="00A54E12" w:rsidRDefault="00C63747" w:rsidP="005D37B7">
            <w:pPr>
              <w:spacing w:after="0" w:line="240" w:lineRule="auto"/>
              <w:jc w:val="center"/>
              <w:rPr>
                <w:rFonts w:eastAsia="Times New Roman" w:cs="Arial"/>
                <w:b/>
                <w:bCs/>
                <w:sz w:val="20"/>
                <w:szCs w:val="20"/>
                <w:lang w:eastAsia="sk-SK"/>
              </w:rPr>
            </w:pPr>
            <w:r w:rsidRPr="00A54E12">
              <w:rPr>
                <w:rFonts w:eastAsia="Times New Roman" w:cs="Arial"/>
                <w:b/>
                <w:bCs/>
                <w:sz w:val="20"/>
                <w:szCs w:val="20"/>
                <w:lang w:eastAsia="sk-SK"/>
              </w:rPr>
              <w:t>Sociálna poisťovňa</w:t>
            </w:r>
          </w:p>
          <w:p w14:paraId="5BC57F32" w14:textId="77777777" w:rsidR="00C63747" w:rsidRPr="00A54E12" w:rsidRDefault="00C63747" w:rsidP="005D37B7">
            <w:pPr>
              <w:spacing w:after="0" w:line="240" w:lineRule="auto"/>
              <w:jc w:val="center"/>
              <w:rPr>
                <w:rFonts w:eastAsia="Times New Roman" w:cs="Arial"/>
                <w:b/>
                <w:bCs/>
                <w:sz w:val="20"/>
                <w:szCs w:val="20"/>
                <w:lang w:eastAsia="sk-SK"/>
              </w:rPr>
            </w:pPr>
            <w:r w:rsidRPr="00A54E12">
              <w:rPr>
                <w:rFonts w:eastAsia="Times New Roman" w:cs="Arial"/>
                <w:b/>
                <w:bCs/>
                <w:sz w:val="20"/>
                <w:szCs w:val="20"/>
                <w:lang w:eastAsia="sk-SK"/>
              </w:rPr>
              <w:t>účet</w:t>
            </w:r>
          </w:p>
        </w:tc>
        <w:tc>
          <w:tcPr>
            <w:tcW w:w="1275" w:type="dxa"/>
            <w:vMerge w:val="restart"/>
            <w:tcBorders>
              <w:top w:val="single" w:sz="4" w:space="0" w:color="auto"/>
              <w:left w:val="nil"/>
              <w:right w:val="single" w:sz="4" w:space="0" w:color="auto"/>
            </w:tcBorders>
            <w:shd w:val="clear" w:color="auto" w:fill="auto"/>
            <w:noWrap/>
            <w:vAlign w:val="center"/>
          </w:tcPr>
          <w:p w14:paraId="42AD84AB" w14:textId="77777777" w:rsidR="00C63747" w:rsidRPr="00A54E12" w:rsidRDefault="0012404A" w:rsidP="0012404A">
            <w:pPr>
              <w:spacing w:after="0" w:line="240" w:lineRule="auto"/>
              <w:jc w:val="center"/>
              <w:rPr>
                <w:rFonts w:eastAsia="Times New Roman" w:cs="Arial"/>
                <w:b/>
                <w:bCs/>
                <w:sz w:val="20"/>
                <w:szCs w:val="20"/>
                <w:lang w:eastAsia="sk-SK"/>
              </w:rPr>
            </w:pPr>
            <w:r w:rsidRPr="00A54E12">
              <w:rPr>
                <w:rFonts w:eastAsia="Times New Roman" w:cs="Arial"/>
                <w:b/>
                <w:bCs/>
                <w:sz w:val="20"/>
                <w:szCs w:val="20"/>
                <w:lang w:eastAsia="sk-SK"/>
              </w:rPr>
              <w:t xml:space="preserve">Podnikateľské subjekty </w:t>
            </w:r>
          </w:p>
          <w:p w14:paraId="15C7765B" w14:textId="77777777" w:rsidR="0054374A" w:rsidRPr="00A54E12" w:rsidRDefault="0054374A" w:rsidP="0012404A">
            <w:pPr>
              <w:spacing w:after="0" w:line="240" w:lineRule="auto"/>
              <w:jc w:val="center"/>
              <w:rPr>
                <w:rFonts w:eastAsia="Times New Roman" w:cs="Arial"/>
                <w:b/>
                <w:bCs/>
                <w:sz w:val="20"/>
                <w:szCs w:val="20"/>
                <w:lang w:eastAsia="sk-SK"/>
              </w:rPr>
            </w:pPr>
            <w:r w:rsidRPr="00A54E12">
              <w:rPr>
                <w:rFonts w:eastAsia="Times New Roman" w:cs="Arial"/>
                <w:b/>
                <w:bCs/>
                <w:sz w:val="20"/>
                <w:szCs w:val="20"/>
                <w:lang w:eastAsia="sk-SK"/>
              </w:rPr>
              <w:t>účet</w:t>
            </w:r>
          </w:p>
        </w:tc>
      </w:tr>
      <w:tr w:rsidR="00C63747" w:rsidRPr="006874F7" w14:paraId="1269057F" w14:textId="77777777" w:rsidTr="00DF6954">
        <w:trPr>
          <w:trHeight w:val="229"/>
        </w:trPr>
        <w:tc>
          <w:tcPr>
            <w:tcW w:w="354" w:type="dxa"/>
            <w:vMerge/>
            <w:tcBorders>
              <w:left w:val="single" w:sz="4" w:space="0" w:color="auto"/>
              <w:bottom w:val="single" w:sz="4" w:space="0" w:color="auto"/>
              <w:right w:val="single" w:sz="4" w:space="0" w:color="auto"/>
            </w:tcBorders>
            <w:shd w:val="clear" w:color="auto" w:fill="auto"/>
            <w:noWrap/>
            <w:vAlign w:val="center"/>
          </w:tcPr>
          <w:p w14:paraId="42F0D4C7" w14:textId="77777777" w:rsidR="00C63747" w:rsidRPr="00E12743" w:rsidRDefault="00C63747" w:rsidP="005D37B7">
            <w:pPr>
              <w:spacing w:after="0" w:line="240" w:lineRule="auto"/>
              <w:jc w:val="center"/>
              <w:rPr>
                <w:rFonts w:eastAsia="Times New Roman" w:cs="Arial"/>
                <w:sz w:val="18"/>
                <w:szCs w:val="18"/>
                <w:lang w:eastAsia="sk-SK"/>
              </w:rPr>
            </w:pPr>
          </w:p>
        </w:tc>
        <w:tc>
          <w:tcPr>
            <w:tcW w:w="3969" w:type="dxa"/>
            <w:vMerge/>
            <w:tcBorders>
              <w:left w:val="single" w:sz="4" w:space="0" w:color="auto"/>
              <w:bottom w:val="single" w:sz="4" w:space="0" w:color="auto"/>
              <w:right w:val="single" w:sz="4" w:space="0" w:color="auto"/>
            </w:tcBorders>
            <w:shd w:val="clear" w:color="auto" w:fill="auto"/>
            <w:vAlign w:val="center"/>
          </w:tcPr>
          <w:p w14:paraId="2C1FA81E" w14:textId="77777777" w:rsidR="00C63747" w:rsidRPr="006874F7" w:rsidRDefault="00C63747" w:rsidP="005D37B7">
            <w:pPr>
              <w:spacing w:after="0" w:line="240" w:lineRule="auto"/>
              <w:jc w:val="center"/>
              <w:rPr>
                <w:rFonts w:eastAsia="Times New Roman" w:cs="Arial"/>
                <w:sz w:val="20"/>
                <w:szCs w:val="20"/>
                <w:lang w:eastAsia="sk-SK"/>
              </w:rPr>
            </w:pPr>
          </w:p>
        </w:tc>
        <w:tc>
          <w:tcPr>
            <w:tcW w:w="1276" w:type="dxa"/>
            <w:vMerge/>
            <w:tcBorders>
              <w:left w:val="single" w:sz="4" w:space="0" w:color="auto"/>
              <w:bottom w:val="single" w:sz="4" w:space="0" w:color="auto"/>
              <w:right w:val="single" w:sz="4" w:space="0" w:color="auto"/>
            </w:tcBorders>
            <w:shd w:val="clear" w:color="auto" w:fill="auto"/>
            <w:vAlign w:val="bottom"/>
          </w:tcPr>
          <w:p w14:paraId="558147DC" w14:textId="77777777" w:rsidR="00C63747" w:rsidRPr="006874F7" w:rsidRDefault="00C63747" w:rsidP="005D37B7">
            <w:pPr>
              <w:spacing w:after="0" w:line="240" w:lineRule="auto"/>
              <w:jc w:val="center"/>
              <w:rPr>
                <w:rFonts w:eastAsia="Times New Roman" w:cs="Arial"/>
                <w:sz w:val="20"/>
                <w:szCs w:val="20"/>
                <w:lang w:eastAsia="sk-SK"/>
              </w:rPr>
            </w:pPr>
          </w:p>
        </w:tc>
        <w:tc>
          <w:tcPr>
            <w:tcW w:w="1134" w:type="dxa"/>
            <w:vMerge/>
            <w:tcBorders>
              <w:left w:val="nil"/>
              <w:bottom w:val="single" w:sz="4" w:space="0" w:color="auto"/>
              <w:right w:val="single" w:sz="4" w:space="0" w:color="auto"/>
            </w:tcBorders>
            <w:shd w:val="clear" w:color="auto" w:fill="auto"/>
            <w:noWrap/>
            <w:vAlign w:val="bottom"/>
          </w:tcPr>
          <w:p w14:paraId="5BAEAF44" w14:textId="77777777" w:rsidR="00C63747" w:rsidRPr="006874F7" w:rsidRDefault="00C63747" w:rsidP="005D37B7">
            <w:pPr>
              <w:spacing w:after="0" w:line="240" w:lineRule="auto"/>
              <w:jc w:val="center"/>
              <w:rPr>
                <w:rFonts w:eastAsia="Times New Roman" w:cs="Arial"/>
                <w:sz w:val="20"/>
                <w:szCs w:val="20"/>
                <w:lang w:eastAsia="sk-SK"/>
              </w:rPr>
            </w:pPr>
          </w:p>
        </w:tc>
        <w:tc>
          <w:tcPr>
            <w:tcW w:w="1275" w:type="dxa"/>
            <w:vMerge/>
            <w:tcBorders>
              <w:left w:val="nil"/>
              <w:bottom w:val="single" w:sz="4" w:space="0" w:color="auto"/>
              <w:right w:val="single" w:sz="4" w:space="0" w:color="auto"/>
            </w:tcBorders>
            <w:shd w:val="clear" w:color="auto" w:fill="auto"/>
            <w:noWrap/>
            <w:vAlign w:val="bottom"/>
          </w:tcPr>
          <w:p w14:paraId="5786B691" w14:textId="77777777" w:rsidR="00C63747" w:rsidRPr="006874F7" w:rsidRDefault="00C63747" w:rsidP="005D37B7">
            <w:pPr>
              <w:spacing w:after="0" w:line="240" w:lineRule="auto"/>
              <w:jc w:val="center"/>
              <w:rPr>
                <w:rFonts w:eastAsia="Times New Roman" w:cs="Arial"/>
                <w:sz w:val="20"/>
                <w:szCs w:val="20"/>
                <w:lang w:eastAsia="sk-SK"/>
              </w:rPr>
            </w:pPr>
          </w:p>
        </w:tc>
        <w:tc>
          <w:tcPr>
            <w:tcW w:w="1275" w:type="dxa"/>
            <w:vMerge/>
            <w:tcBorders>
              <w:left w:val="nil"/>
              <w:bottom w:val="single" w:sz="4" w:space="0" w:color="auto"/>
              <w:right w:val="single" w:sz="4" w:space="0" w:color="auto"/>
            </w:tcBorders>
            <w:shd w:val="clear" w:color="auto" w:fill="auto"/>
            <w:noWrap/>
            <w:vAlign w:val="bottom"/>
          </w:tcPr>
          <w:p w14:paraId="6616C3F9" w14:textId="77777777" w:rsidR="00C63747" w:rsidRPr="006874F7" w:rsidRDefault="00C63747" w:rsidP="005D37B7">
            <w:pPr>
              <w:spacing w:after="0" w:line="240" w:lineRule="auto"/>
              <w:jc w:val="center"/>
              <w:rPr>
                <w:rFonts w:eastAsia="Times New Roman" w:cs="Arial"/>
                <w:sz w:val="20"/>
                <w:szCs w:val="20"/>
                <w:lang w:eastAsia="sk-SK"/>
              </w:rPr>
            </w:pPr>
          </w:p>
        </w:tc>
      </w:tr>
      <w:tr w:rsidR="00C63747" w:rsidRPr="006874F7" w14:paraId="01619057" w14:textId="77777777" w:rsidTr="00DF6954">
        <w:trPr>
          <w:trHeight w:val="226"/>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62048B0A"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a</w:t>
            </w:r>
          </w:p>
        </w:tc>
        <w:tc>
          <w:tcPr>
            <w:tcW w:w="3969" w:type="dxa"/>
            <w:tcBorders>
              <w:top w:val="nil"/>
              <w:left w:val="nil"/>
              <w:bottom w:val="single" w:sz="4" w:space="0" w:color="auto"/>
              <w:right w:val="single" w:sz="4" w:space="0" w:color="auto"/>
            </w:tcBorders>
            <w:shd w:val="clear" w:color="auto" w:fill="auto"/>
            <w:vAlign w:val="center"/>
            <w:hideMark/>
          </w:tcPr>
          <w:p w14:paraId="6356D76C" w14:textId="77777777" w:rsidR="00C63747" w:rsidRPr="006874F7" w:rsidRDefault="00C63747"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b</w:t>
            </w:r>
          </w:p>
        </w:tc>
        <w:tc>
          <w:tcPr>
            <w:tcW w:w="1276" w:type="dxa"/>
            <w:tcBorders>
              <w:top w:val="nil"/>
              <w:left w:val="nil"/>
              <w:bottom w:val="single" w:sz="4" w:space="0" w:color="auto"/>
              <w:right w:val="single" w:sz="4" w:space="0" w:color="auto"/>
            </w:tcBorders>
            <w:shd w:val="clear" w:color="auto" w:fill="auto"/>
            <w:vAlign w:val="bottom"/>
            <w:hideMark/>
          </w:tcPr>
          <w:p w14:paraId="15932D71" w14:textId="77777777" w:rsidR="00C63747" w:rsidRPr="006874F7" w:rsidRDefault="00A85764"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I</w:t>
            </w:r>
          </w:p>
        </w:tc>
        <w:tc>
          <w:tcPr>
            <w:tcW w:w="1134" w:type="dxa"/>
            <w:tcBorders>
              <w:top w:val="nil"/>
              <w:left w:val="nil"/>
              <w:bottom w:val="single" w:sz="4" w:space="0" w:color="auto"/>
              <w:right w:val="single" w:sz="4" w:space="0" w:color="auto"/>
            </w:tcBorders>
            <w:shd w:val="clear" w:color="auto" w:fill="auto"/>
            <w:noWrap/>
            <w:vAlign w:val="bottom"/>
          </w:tcPr>
          <w:p w14:paraId="4A430E68" w14:textId="77777777" w:rsidR="00C63747" w:rsidRPr="006874F7" w:rsidRDefault="00A85764"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II</w:t>
            </w:r>
          </w:p>
        </w:tc>
        <w:tc>
          <w:tcPr>
            <w:tcW w:w="1275" w:type="dxa"/>
            <w:tcBorders>
              <w:top w:val="nil"/>
              <w:left w:val="nil"/>
              <w:bottom w:val="single" w:sz="4" w:space="0" w:color="auto"/>
              <w:right w:val="single" w:sz="4" w:space="0" w:color="auto"/>
            </w:tcBorders>
            <w:shd w:val="clear" w:color="auto" w:fill="auto"/>
            <w:noWrap/>
            <w:vAlign w:val="bottom"/>
          </w:tcPr>
          <w:p w14:paraId="098C9B21" w14:textId="77777777" w:rsidR="00C63747" w:rsidRPr="006874F7" w:rsidRDefault="00A85764"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III</w:t>
            </w:r>
          </w:p>
        </w:tc>
        <w:tc>
          <w:tcPr>
            <w:tcW w:w="1275" w:type="dxa"/>
            <w:tcBorders>
              <w:top w:val="nil"/>
              <w:left w:val="nil"/>
              <w:bottom w:val="single" w:sz="4" w:space="0" w:color="auto"/>
              <w:right w:val="single" w:sz="4" w:space="0" w:color="auto"/>
            </w:tcBorders>
            <w:shd w:val="clear" w:color="auto" w:fill="auto"/>
            <w:noWrap/>
            <w:vAlign w:val="bottom"/>
          </w:tcPr>
          <w:p w14:paraId="7227F150" w14:textId="77777777" w:rsidR="00C63747" w:rsidRPr="006874F7" w:rsidRDefault="00A85764"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IV</w:t>
            </w:r>
          </w:p>
        </w:tc>
      </w:tr>
      <w:tr w:rsidR="00C63747" w:rsidRPr="006874F7" w14:paraId="11A88300"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6EAF9E7" w14:textId="77777777" w:rsidR="00C63747" w:rsidRPr="00E12743" w:rsidRDefault="00C63747" w:rsidP="005D37B7">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1.</w:t>
            </w:r>
          </w:p>
        </w:tc>
        <w:tc>
          <w:tcPr>
            <w:tcW w:w="3969" w:type="dxa"/>
            <w:tcBorders>
              <w:top w:val="nil"/>
              <w:left w:val="nil"/>
              <w:bottom w:val="single" w:sz="4" w:space="0" w:color="auto"/>
              <w:right w:val="single" w:sz="4" w:space="0" w:color="auto"/>
            </w:tcBorders>
            <w:shd w:val="clear" w:color="000000" w:fill="FFFFFF"/>
            <w:vAlign w:val="center"/>
            <w:hideMark/>
          </w:tcPr>
          <w:p w14:paraId="4F81D169" w14:textId="77777777" w:rsidR="00C63747" w:rsidRPr="006874F7" w:rsidRDefault="00C63747" w:rsidP="005D37B7">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 xml:space="preserve">Dlhodobý nehmotný majetok   (r. 2 až r. 7)   </w:t>
            </w:r>
          </w:p>
        </w:tc>
        <w:tc>
          <w:tcPr>
            <w:tcW w:w="1276" w:type="dxa"/>
            <w:tcBorders>
              <w:top w:val="nil"/>
              <w:left w:val="nil"/>
              <w:bottom w:val="single" w:sz="4" w:space="0" w:color="auto"/>
              <w:right w:val="single" w:sz="4" w:space="0" w:color="auto"/>
            </w:tcBorders>
            <w:shd w:val="clear" w:color="auto" w:fill="auto"/>
            <w:vAlign w:val="bottom"/>
            <w:hideMark/>
          </w:tcPr>
          <w:p w14:paraId="424B7ADB" w14:textId="77777777" w:rsidR="00C63747" w:rsidRPr="006874F7" w:rsidRDefault="00C63747" w:rsidP="005D37B7">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 </w:t>
            </w:r>
          </w:p>
        </w:tc>
        <w:tc>
          <w:tcPr>
            <w:tcW w:w="1134" w:type="dxa"/>
            <w:tcBorders>
              <w:top w:val="nil"/>
              <w:left w:val="nil"/>
              <w:bottom w:val="single" w:sz="4" w:space="0" w:color="auto"/>
              <w:right w:val="single" w:sz="4" w:space="0" w:color="auto"/>
            </w:tcBorders>
            <w:shd w:val="clear" w:color="auto" w:fill="auto"/>
            <w:noWrap/>
            <w:vAlign w:val="bottom"/>
          </w:tcPr>
          <w:p w14:paraId="64B4ED49" w14:textId="77777777" w:rsidR="00C63747" w:rsidRPr="006874F7" w:rsidRDefault="00C63747" w:rsidP="005D37B7">
            <w:pPr>
              <w:spacing w:after="0" w:line="240" w:lineRule="auto"/>
              <w:jc w:val="right"/>
              <w:rPr>
                <w:rFonts w:eastAsia="Times New Roman" w:cs="Arial"/>
                <w:b/>
                <w:bCs/>
                <w:sz w:val="20"/>
                <w:szCs w:val="20"/>
                <w:lang w:eastAsia="sk-SK"/>
              </w:rPr>
            </w:pPr>
          </w:p>
        </w:tc>
        <w:tc>
          <w:tcPr>
            <w:tcW w:w="1275" w:type="dxa"/>
            <w:tcBorders>
              <w:top w:val="nil"/>
              <w:left w:val="nil"/>
              <w:bottom w:val="single" w:sz="4" w:space="0" w:color="auto"/>
              <w:right w:val="single" w:sz="4" w:space="0" w:color="auto"/>
            </w:tcBorders>
            <w:shd w:val="clear" w:color="auto" w:fill="auto"/>
            <w:noWrap/>
            <w:vAlign w:val="bottom"/>
          </w:tcPr>
          <w:p w14:paraId="0BFFFF89" w14:textId="77777777" w:rsidR="00C63747" w:rsidRPr="006874F7" w:rsidRDefault="00C63747" w:rsidP="005D37B7">
            <w:pPr>
              <w:spacing w:after="0" w:line="240" w:lineRule="auto"/>
              <w:jc w:val="right"/>
              <w:rPr>
                <w:rFonts w:eastAsia="Times New Roman" w:cs="Arial"/>
                <w:b/>
                <w:bCs/>
                <w:color w:val="00B050"/>
                <w:sz w:val="20"/>
                <w:szCs w:val="20"/>
                <w:lang w:eastAsia="sk-SK"/>
              </w:rPr>
            </w:pPr>
          </w:p>
        </w:tc>
        <w:tc>
          <w:tcPr>
            <w:tcW w:w="1275" w:type="dxa"/>
            <w:tcBorders>
              <w:top w:val="nil"/>
              <w:left w:val="nil"/>
              <w:bottom w:val="single" w:sz="4" w:space="0" w:color="auto"/>
              <w:right w:val="single" w:sz="4" w:space="0" w:color="auto"/>
            </w:tcBorders>
            <w:shd w:val="clear" w:color="auto" w:fill="auto"/>
            <w:noWrap/>
            <w:vAlign w:val="bottom"/>
          </w:tcPr>
          <w:p w14:paraId="76FAE177" w14:textId="77777777" w:rsidR="00C63747" w:rsidRPr="006874F7" w:rsidRDefault="00C63747" w:rsidP="005D37B7">
            <w:pPr>
              <w:spacing w:after="0" w:line="240" w:lineRule="auto"/>
              <w:jc w:val="right"/>
              <w:rPr>
                <w:rFonts w:eastAsia="Times New Roman" w:cs="Arial"/>
                <w:b/>
                <w:bCs/>
                <w:sz w:val="20"/>
                <w:szCs w:val="20"/>
                <w:lang w:eastAsia="sk-SK"/>
              </w:rPr>
            </w:pPr>
          </w:p>
        </w:tc>
      </w:tr>
      <w:tr w:rsidR="00C63747" w:rsidRPr="006874F7" w14:paraId="64EEEB73"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08B658B7"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2.</w:t>
            </w:r>
          </w:p>
        </w:tc>
        <w:tc>
          <w:tcPr>
            <w:tcW w:w="3969" w:type="dxa"/>
            <w:tcBorders>
              <w:top w:val="nil"/>
              <w:left w:val="nil"/>
              <w:bottom w:val="single" w:sz="4" w:space="0" w:color="auto"/>
              <w:right w:val="single" w:sz="4" w:space="0" w:color="auto"/>
            </w:tcBorders>
            <w:shd w:val="clear" w:color="auto" w:fill="auto"/>
            <w:vAlign w:val="center"/>
            <w:hideMark/>
          </w:tcPr>
          <w:p w14:paraId="5676236B" w14:textId="77777777" w:rsidR="00C63747" w:rsidRPr="006874F7" w:rsidRDefault="00C63747" w:rsidP="005D37B7">
            <w:pPr>
              <w:spacing w:after="0" w:line="240" w:lineRule="auto"/>
              <w:rPr>
                <w:rFonts w:eastAsia="Times New Roman" w:cs="Arial"/>
                <w:color w:val="00B0F0"/>
                <w:sz w:val="20"/>
                <w:szCs w:val="20"/>
                <w:lang w:eastAsia="sk-SK"/>
              </w:rPr>
            </w:pPr>
            <w:r w:rsidRPr="006874F7">
              <w:rPr>
                <w:rFonts w:eastAsia="Times New Roman" w:cs="Arial"/>
                <w:sz w:val="20"/>
                <w:szCs w:val="20"/>
                <w:lang w:eastAsia="sk-SK"/>
              </w:rPr>
              <w:t xml:space="preserve">Aktivované náklady na vývoj, nehmotné výsledky z vývojovej a obdobnej činnosti </w:t>
            </w:r>
          </w:p>
        </w:tc>
        <w:tc>
          <w:tcPr>
            <w:tcW w:w="1276" w:type="dxa"/>
            <w:tcBorders>
              <w:top w:val="nil"/>
              <w:left w:val="nil"/>
              <w:bottom w:val="single" w:sz="4" w:space="0" w:color="auto"/>
              <w:right w:val="single" w:sz="4" w:space="0" w:color="auto"/>
            </w:tcBorders>
            <w:shd w:val="clear" w:color="auto" w:fill="auto"/>
            <w:hideMark/>
          </w:tcPr>
          <w:p w14:paraId="0D39AFE4" w14:textId="77777777" w:rsidR="00C63747" w:rsidRPr="005828EC" w:rsidRDefault="00C63747" w:rsidP="0060124D">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012-(07</w:t>
            </w:r>
            <w:r w:rsidR="0060124D">
              <w:rPr>
                <w:rFonts w:eastAsia="Times New Roman" w:cs="Arial"/>
                <w:sz w:val="20"/>
                <w:szCs w:val="20"/>
                <w:lang w:eastAsia="sk-SK"/>
              </w:rPr>
              <w:t>2</w:t>
            </w:r>
            <w:r w:rsidRPr="005828EC">
              <w:rPr>
                <w:rFonts w:eastAsia="Times New Roman" w:cs="Arial"/>
                <w:sz w:val="20"/>
                <w:szCs w:val="20"/>
                <w:lang w:eastAsia="sk-SK"/>
              </w:rPr>
              <w:t>, 09</w:t>
            </w:r>
            <w:r w:rsidR="0060124D">
              <w:rPr>
                <w:rFonts w:eastAsia="Times New Roman" w:cs="Arial"/>
                <w:sz w:val="20"/>
                <w:szCs w:val="20"/>
                <w:lang w:eastAsia="sk-SK"/>
              </w:rPr>
              <w:t>1</w:t>
            </w:r>
            <w:r w:rsidRPr="005828EC">
              <w:rPr>
                <w:rFonts w:eastAsia="Times New Roman" w:cs="Arial"/>
                <w:sz w:val="20"/>
                <w:szCs w:val="20"/>
                <w:lang w:eastAsia="sk-SK"/>
              </w:rPr>
              <w:t>)</w:t>
            </w:r>
          </w:p>
        </w:tc>
        <w:tc>
          <w:tcPr>
            <w:tcW w:w="1134" w:type="dxa"/>
            <w:tcBorders>
              <w:top w:val="nil"/>
              <w:left w:val="nil"/>
              <w:bottom w:val="single" w:sz="4" w:space="0" w:color="auto"/>
              <w:right w:val="single" w:sz="4" w:space="0" w:color="auto"/>
            </w:tcBorders>
            <w:shd w:val="clear" w:color="auto" w:fill="auto"/>
            <w:noWrap/>
            <w:hideMark/>
          </w:tcPr>
          <w:p w14:paraId="791D8681" w14:textId="5DCC7B08" w:rsidR="00C63747" w:rsidRPr="001B7B20" w:rsidRDefault="00C63747" w:rsidP="00547154">
            <w:pPr>
              <w:spacing w:after="0" w:line="240" w:lineRule="auto"/>
              <w:jc w:val="both"/>
              <w:rPr>
                <w:rFonts w:eastAsia="Times New Roman" w:cs="Arial"/>
                <w:sz w:val="20"/>
                <w:szCs w:val="20"/>
                <w:lang w:eastAsia="sk-SK"/>
              </w:rPr>
            </w:pPr>
            <w:r w:rsidRPr="001B7B20">
              <w:rPr>
                <w:rFonts w:eastAsia="Times New Roman" w:cs="Arial"/>
                <w:sz w:val="20"/>
                <w:szCs w:val="20"/>
                <w:lang w:eastAsia="sk-SK"/>
              </w:rPr>
              <w:t>012-(07</w:t>
            </w:r>
            <w:r w:rsidR="00547154">
              <w:rPr>
                <w:rFonts w:eastAsia="Times New Roman" w:cs="Arial"/>
                <w:sz w:val="20"/>
                <w:szCs w:val="20"/>
                <w:lang w:eastAsia="sk-SK"/>
              </w:rPr>
              <w:t>2</w:t>
            </w:r>
            <w:r w:rsidRPr="001B7B20">
              <w:rPr>
                <w:rFonts w:eastAsia="Times New Roman" w:cs="Arial"/>
                <w:sz w:val="20"/>
                <w:szCs w:val="20"/>
                <w:lang w:eastAsia="sk-SK"/>
              </w:rPr>
              <w:t>, 09X)</w:t>
            </w:r>
          </w:p>
        </w:tc>
        <w:tc>
          <w:tcPr>
            <w:tcW w:w="1275" w:type="dxa"/>
            <w:tcBorders>
              <w:top w:val="nil"/>
              <w:left w:val="nil"/>
              <w:bottom w:val="single" w:sz="4" w:space="0" w:color="auto"/>
              <w:right w:val="single" w:sz="4" w:space="0" w:color="auto"/>
            </w:tcBorders>
            <w:shd w:val="clear" w:color="auto" w:fill="auto"/>
            <w:noWrap/>
            <w:hideMark/>
          </w:tcPr>
          <w:p w14:paraId="7CBE0A68"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21A22840" w14:textId="4F11E620" w:rsidR="00C63747" w:rsidRPr="005828EC" w:rsidRDefault="00C63747" w:rsidP="00B2749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012-(07</w:t>
            </w:r>
            <w:r w:rsidR="00B2749C">
              <w:rPr>
                <w:rFonts w:eastAsia="Times New Roman" w:cs="Arial"/>
                <w:sz w:val="20"/>
                <w:szCs w:val="20"/>
                <w:lang w:eastAsia="sk-SK"/>
              </w:rPr>
              <w:t>2</w:t>
            </w:r>
            <w:r w:rsidRPr="005828EC">
              <w:rPr>
                <w:rFonts w:eastAsia="Times New Roman" w:cs="Arial"/>
                <w:sz w:val="20"/>
                <w:szCs w:val="20"/>
                <w:lang w:eastAsia="sk-SK"/>
              </w:rPr>
              <w:t>, 09</w:t>
            </w:r>
            <w:r w:rsidR="00B2749C">
              <w:rPr>
                <w:rFonts w:eastAsia="Times New Roman" w:cs="Arial"/>
                <w:sz w:val="20"/>
                <w:szCs w:val="20"/>
                <w:lang w:eastAsia="sk-SK"/>
              </w:rPr>
              <w:t>1A</w:t>
            </w:r>
            <w:r w:rsidRPr="005828EC">
              <w:rPr>
                <w:rFonts w:eastAsia="Times New Roman" w:cs="Arial"/>
                <w:sz w:val="20"/>
                <w:szCs w:val="20"/>
                <w:lang w:eastAsia="sk-SK"/>
              </w:rPr>
              <w:t>)</w:t>
            </w:r>
          </w:p>
        </w:tc>
      </w:tr>
      <w:tr w:rsidR="00C63747" w:rsidRPr="006874F7" w14:paraId="3DC3C55D"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3CCB9091"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3.</w:t>
            </w:r>
          </w:p>
        </w:tc>
        <w:tc>
          <w:tcPr>
            <w:tcW w:w="3969" w:type="dxa"/>
            <w:tcBorders>
              <w:top w:val="nil"/>
              <w:left w:val="nil"/>
              <w:bottom w:val="single" w:sz="4" w:space="0" w:color="auto"/>
              <w:right w:val="single" w:sz="4" w:space="0" w:color="auto"/>
            </w:tcBorders>
            <w:shd w:val="clear" w:color="auto" w:fill="auto"/>
            <w:vAlign w:val="center"/>
          </w:tcPr>
          <w:p w14:paraId="6875D2D4" w14:textId="77777777" w:rsidR="00C63747" w:rsidRPr="006874F7" w:rsidRDefault="00C63747" w:rsidP="007035DC">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Softvér </w:t>
            </w:r>
          </w:p>
        </w:tc>
        <w:tc>
          <w:tcPr>
            <w:tcW w:w="1276" w:type="dxa"/>
            <w:tcBorders>
              <w:top w:val="nil"/>
              <w:left w:val="nil"/>
              <w:bottom w:val="single" w:sz="4" w:space="0" w:color="auto"/>
              <w:right w:val="single" w:sz="4" w:space="0" w:color="auto"/>
            </w:tcBorders>
            <w:shd w:val="clear" w:color="auto" w:fill="auto"/>
          </w:tcPr>
          <w:p w14:paraId="0B260C26" w14:textId="77777777" w:rsidR="00C63747" w:rsidRPr="005828EC" w:rsidRDefault="00C63747" w:rsidP="0060124D">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013-(07</w:t>
            </w:r>
            <w:r w:rsidR="0060124D">
              <w:rPr>
                <w:rFonts w:eastAsia="Times New Roman" w:cs="Arial"/>
                <w:sz w:val="20"/>
                <w:szCs w:val="20"/>
                <w:lang w:eastAsia="sk-SK"/>
              </w:rPr>
              <w:t>3</w:t>
            </w:r>
            <w:r w:rsidRPr="005828EC">
              <w:rPr>
                <w:rFonts w:eastAsia="Times New Roman" w:cs="Arial"/>
                <w:sz w:val="20"/>
                <w:szCs w:val="20"/>
                <w:lang w:eastAsia="sk-SK"/>
              </w:rPr>
              <w:t>, 09</w:t>
            </w:r>
            <w:r w:rsidR="0060124D">
              <w:rPr>
                <w:rFonts w:eastAsia="Times New Roman" w:cs="Arial"/>
                <w:sz w:val="20"/>
                <w:szCs w:val="20"/>
                <w:lang w:eastAsia="sk-SK"/>
              </w:rPr>
              <w:t>1</w:t>
            </w:r>
            <w:r w:rsidRPr="005828EC">
              <w:rPr>
                <w:rFonts w:eastAsia="Times New Roman" w:cs="Arial"/>
                <w:sz w:val="20"/>
                <w:szCs w:val="20"/>
                <w:lang w:eastAsia="sk-SK"/>
              </w:rPr>
              <w:t>)</w:t>
            </w:r>
          </w:p>
        </w:tc>
        <w:tc>
          <w:tcPr>
            <w:tcW w:w="1134" w:type="dxa"/>
            <w:tcBorders>
              <w:top w:val="nil"/>
              <w:left w:val="nil"/>
              <w:bottom w:val="single" w:sz="4" w:space="0" w:color="auto"/>
              <w:right w:val="single" w:sz="4" w:space="0" w:color="auto"/>
            </w:tcBorders>
            <w:shd w:val="clear" w:color="auto" w:fill="auto"/>
            <w:noWrap/>
          </w:tcPr>
          <w:p w14:paraId="4DACCE51" w14:textId="685E696D" w:rsidR="00C63747" w:rsidRPr="005828EC" w:rsidRDefault="00C63747" w:rsidP="00547154">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013-(07</w:t>
            </w:r>
            <w:r w:rsidR="00547154">
              <w:rPr>
                <w:rFonts w:eastAsia="Times New Roman" w:cs="Arial"/>
                <w:sz w:val="20"/>
                <w:szCs w:val="20"/>
                <w:lang w:eastAsia="sk-SK"/>
              </w:rPr>
              <w:t>3</w:t>
            </w:r>
            <w:r w:rsidRPr="005828EC">
              <w:rPr>
                <w:rFonts w:eastAsia="Times New Roman" w:cs="Arial"/>
                <w:sz w:val="20"/>
                <w:szCs w:val="20"/>
                <w:lang w:eastAsia="sk-SK"/>
              </w:rPr>
              <w:t>, 09X)</w:t>
            </w:r>
          </w:p>
        </w:tc>
        <w:tc>
          <w:tcPr>
            <w:tcW w:w="1275" w:type="dxa"/>
            <w:tcBorders>
              <w:top w:val="nil"/>
              <w:left w:val="nil"/>
              <w:bottom w:val="single" w:sz="4" w:space="0" w:color="auto"/>
              <w:right w:val="single" w:sz="4" w:space="0" w:color="auto"/>
            </w:tcBorders>
            <w:shd w:val="clear" w:color="auto" w:fill="auto"/>
            <w:noWrap/>
          </w:tcPr>
          <w:p w14:paraId="7973E252"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013-(07X, 09X)</w:t>
            </w:r>
          </w:p>
        </w:tc>
        <w:tc>
          <w:tcPr>
            <w:tcW w:w="1275" w:type="dxa"/>
            <w:tcBorders>
              <w:top w:val="nil"/>
              <w:left w:val="nil"/>
              <w:bottom w:val="single" w:sz="4" w:space="0" w:color="auto"/>
              <w:right w:val="single" w:sz="4" w:space="0" w:color="auto"/>
            </w:tcBorders>
            <w:shd w:val="clear" w:color="auto" w:fill="auto"/>
            <w:noWrap/>
          </w:tcPr>
          <w:p w14:paraId="6DBE6F61" w14:textId="467D7F07" w:rsidR="00C63747" w:rsidRPr="005828EC" w:rsidRDefault="00C63747" w:rsidP="00B2749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013-(07</w:t>
            </w:r>
            <w:r w:rsidR="00B2749C">
              <w:rPr>
                <w:rFonts w:eastAsia="Times New Roman" w:cs="Arial"/>
                <w:sz w:val="20"/>
                <w:szCs w:val="20"/>
                <w:lang w:eastAsia="sk-SK"/>
              </w:rPr>
              <w:t>3</w:t>
            </w:r>
            <w:r w:rsidRPr="005828EC">
              <w:rPr>
                <w:rFonts w:eastAsia="Times New Roman" w:cs="Arial"/>
                <w:sz w:val="20"/>
                <w:szCs w:val="20"/>
                <w:lang w:eastAsia="sk-SK"/>
              </w:rPr>
              <w:t>, 09</w:t>
            </w:r>
            <w:r w:rsidR="00B2749C">
              <w:rPr>
                <w:rFonts w:eastAsia="Times New Roman" w:cs="Arial"/>
                <w:sz w:val="20"/>
                <w:szCs w:val="20"/>
                <w:lang w:eastAsia="sk-SK"/>
              </w:rPr>
              <w:t>1A</w:t>
            </w:r>
            <w:r w:rsidRPr="005828EC">
              <w:rPr>
                <w:rFonts w:eastAsia="Times New Roman" w:cs="Arial"/>
                <w:sz w:val="20"/>
                <w:szCs w:val="20"/>
                <w:lang w:eastAsia="sk-SK"/>
              </w:rPr>
              <w:t>)</w:t>
            </w:r>
          </w:p>
        </w:tc>
      </w:tr>
      <w:tr w:rsidR="00C63747" w:rsidRPr="006874F7" w14:paraId="607F9E03"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1A7754A2"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w:t>
            </w:r>
          </w:p>
        </w:tc>
        <w:tc>
          <w:tcPr>
            <w:tcW w:w="3969" w:type="dxa"/>
            <w:tcBorders>
              <w:top w:val="nil"/>
              <w:left w:val="nil"/>
              <w:bottom w:val="single" w:sz="4" w:space="0" w:color="auto"/>
              <w:right w:val="single" w:sz="4" w:space="0" w:color="auto"/>
            </w:tcBorders>
            <w:shd w:val="clear" w:color="auto" w:fill="auto"/>
            <w:vAlign w:val="center"/>
          </w:tcPr>
          <w:p w14:paraId="6EF68824" w14:textId="77777777" w:rsidR="00C63747" w:rsidRPr="006874F7" w:rsidRDefault="00C63747" w:rsidP="008537CB">
            <w:pPr>
              <w:spacing w:after="0" w:line="240" w:lineRule="auto"/>
              <w:rPr>
                <w:rFonts w:eastAsia="Times New Roman" w:cs="Arial"/>
                <w:sz w:val="20"/>
                <w:szCs w:val="20"/>
                <w:lang w:eastAsia="sk-SK"/>
              </w:rPr>
            </w:pPr>
            <w:r w:rsidRPr="006874F7">
              <w:rPr>
                <w:rFonts w:eastAsia="Times New Roman" w:cs="Arial"/>
                <w:sz w:val="20"/>
                <w:szCs w:val="20"/>
                <w:lang w:eastAsia="sk-SK"/>
              </w:rPr>
              <w:t>Oceniteľné práva</w:t>
            </w:r>
            <w:r w:rsidRPr="00DF6954">
              <w:rPr>
                <w:rFonts w:eastAsia="Times New Roman" w:cs="Arial"/>
                <w:sz w:val="20"/>
                <w:szCs w:val="20"/>
                <w:lang w:eastAsia="sk-SK"/>
              </w:rPr>
              <w:t xml:space="preserve">, goodwill   </w:t>
            </w:r>
          </w:p>
        </w:tc>
        <w:tc>
          <w:tcPr>
            <w:tcW w:w="1276" w:type="dxa"/>
            <w:tcBorders>
              <w:top w:val="nil"/>
              <w:left w:val="nil"/>
              <w:bottom w:val="single" w:sz="4" w:space="0" w:color="auto"/>
              <w:right w:val="single" w:sz="4" w:space="0" w:color="auto"/>
            </w:tcBorders>
            <w:shd w:val="clear" w:color="auto" w:fill="auto"/>
          </w:tcPr>
          <w:p w14:paraId="02D1BD40" w14:textId="77777777" w:rsidR="00C63747" w:rsidRPr="005828EC" w:rsidRDefault="00C63747" w:rsidP="0060124D">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014-(07</w:t>
            </w:r>
            <w:r w:rsidR="0060124D">
              <w:rPr>
                <w:rFonts w:eastAsia="Times New Roman" w:cs="Arial"/>
                <w:sz w:val="20"/>
                <w:szCs w:val="20"/>
                <w:lang w:eastAsia="sk-SK"/>
              </w:rPr>
              <w:t>4</w:t>
            </w:r>
            <w:r w:rsidRPr="005828EC">
              <w:rPr>
                <w:rFonts w:eastAsia="Times New Roman" w:cs="Arial"/>
                <w:sz w:val="20"/>
                <w:szCs w:val="20"/>
                <w:lang w:eastAsia="sk-SK"/>
              </w:rPr>
              <w:t>, 09</w:t>
            </w:r>
            <w:r w:rsidR="0060124D">
              <w:rPr>
                <w:rFonts w:eastAsia="Times New Roman" w:cs="Arial"/>
                <w:sz w:val="20"/>
                <w:szCs w:val="20"/>
                <w:lang w:eastAsia="sk-SK"/>
              </w:rPr>
              <w:t>1</w:t>
            </w:r>
            <w:r w:rsidRPr="005828EC">
              <w:rPr>
                <w:rFonts w:eastAsia="Times New Roman" w:cs="Arial"/>
                <w:sz w:val="20"/>
                <w:szCs w:val="20"/>
                <w:lang w:eastAsia="sk-SK"/>
              </w:rPr>
              <w:t>)</w:t>
            </w:r>
          </w:p>
        </w:tc>
        <w:tc>
          <w:tcPr>
            <w:tcW w:w="1134" w:type="dxa"/>
            <w:tcBorders>
              <w:top w:val="nil"/>
              <w:left w:val="nil"/>
              <w:bottom w:val="single" w:sz="4" w:space="0" w:color="auto"/>
              <w:right w:val="single" w:sz="4" w:space="0" w:color="auto"/>
            </w:tcBorders>
            <w:shd w:val="clear" w:color="auto" w:fill="auto"/>
            <w:noWrap/>
          </w:tcPr>
          <w:p w14:paraId="4355F094" w14:textId="476DF1D1" w:rsidR="00C63747" w:rsidRPr="005828EC" w:rsidRDefault="00C63747" w:rsidP="00547154">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014-(07</w:t>
            </w:r>
            <w:r w:rsidR="00547154">
              <w:rPr>
                <w:rFonts w:eastAsia="Times New Roman" w:cs="Arial"/>
                <w:sz w:val="20"/>
                <w:szCs w:val="20"/>
                <w:lang w:eastAsia="sk-SK"/>
              </w:rPr>
              <w:t>4</w:t>
            </w:r>
            <w:r w:rsidRPr="005828EC">
              <w:rPr>
                <w:rFonts w:eastAsia="Times New Roman" w:cs="Arial"/>
                <w:sz w:val="20"/>
                <w:szCs w:val="20"/>
                <w:lang w:eastAsia="sk-SK"/>
              </w:rPr>
              <w:t>, 091A)</w:t>
            </w:r>
          </w:p>
        </w:tc>
        <w:tc>
          <w:tcPr>
            <w:tcW w:w="1275" w:type="dxa"/>
            <w:tcBorders>
              <w:top w:val="nil"/>
              <w:left w:val="nil"/>
              <w:bottom w:val="single" w:sz="4" w:space="0" w:color="auto"/>
              <w:right w:val="single" w:sz="4" w:space="0" w:color="auto"/>
            </w:tcBorders>
            <w:shd w:val="clear" w:color="auto" w:fill="auto"/>
            <w:noWrap/>
          </w:tcPr>
          <w:p w14:paraId="52FB3DAD"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014-(074, 091A)</w:t>
            </w:r>
          </w:p>
        </w:tc>
        <w:tc>
          <w:tcPr>
            <w:tcW w:w="1275" w:type="dxa"/>
            <w:tcBorders>
              <w:top w:val="nil"/>
              <w:left w:val="nil"/>
              <w:bottom w:val="single" w:sz="4" w:space="0" w:color="auto"/>
              <w:right w:val="single" w:sz="4" w:space="0" w:color="auto"/>
            </w:tcBorders>
            <w:shd w:val="clear" w:color="auto" w:fill="auto"/>
            <w:noWrap/>
          </w:tcPr>
          <w:p w14:paraId="0B79F383" w14:textId="03A3BA5E" w:rsidR="00C63747" w:rsidRPr="005828EC" w:rsidRDefault="00C63747" w:rsidP="00B2749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014, 015-(07</w:t>
            </w:r>
            <w:r w:rsidR="00B2749C">
              <w:rPr>
                <w:rFonts w:eastAsia="Times New Roman" w:cs="Arial"/>
                <w:sz w:val="20"/>
                <w:szCs w:val="20"/>
                <w:lang w:eastAsia="sk-SK"/>
              </w:rPr>
              <w:t>4</w:t>
            </w:r>
            <w:r w:rsidRPr="005828EC">
              <w:rPr>
                <w:rFonts w:eastAsia="Times New Roman" w:cs="Arial"/>
                <w:sz w:val="20"/>
                <w:szCs w:val="20"/>
                <w:lang w:eastAsia="sk-SK"/>
              </w:rPr>
              <w:t xml:space="preserve">, </w:t>
            </w:r>
            <w:r w:rsidR="00B2749C">
              <w:rPr>
                <w:rFonts w:eastAsia="Times New Roman" w:cs="Arial"/>
                <w:sz w:val="20"/>
                <w:szCs w:val="20"/>
                <w:lang w:eastAsia="sk-SK"/>
              </w:rPr>
              <w:t xml:space="preserve">075, </w:t>
            </w:r>
            <w:r w:rsidRPr="005828EC">
              <w:rPr>
                <w:rFonts w:eastAsia="Times New Roman" w:cs="Arial"/>
                <w:sz w:val="20"/>
                <w:szCs w:val="20"/>
                <w:lang w:eastAsia="sk-SK"/>
              </w:rPr>
              <w:t>091A)</w:t>
            </w:r>
          </w:p>
        </w:tc>
      </w:tr>
      <w:tr w:rsidR="00C63747" w:rsidRPr="006874F7" w14:paraId="06A8C9CE"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ADDC67D"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w:t>
            </w:r>
          </w:p>
        </w:tc>
        <w:tc>
          <w:tcPr>
            <w:tcW w:w="3969" w:type="dxa"/>
            <w:tcBorders>
              <w:top w:val="nil"/>
              <w:left w:val="nil"/>
              <w:bottom w:val="single" w:sz="4" w:space="0" w:color="auto"/>
              <w:right w:val="single" w:sz="4" w:space="0" w:color="auto"/>
            </w:tcBorders>
            <w:shd w:val="clear" w:color="000000" w:fill="FFFFFF"/>
            <w:vAlign w:val="center"/>
            <w:hideMark/>
          </w:tcPr>
          <w:p w14:paraId="49146461"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Poskytnuté preddavky na dlhodobý nehmotný majetok </w:t>
            </w:r>
          </w:p>
        </w:tc>
        <w:tc>
          <w:tcPr>
            <w:tcW w:w="1276" w:type="dxa"/>
            <w:tcBorders>
              <w:top w:val="nil"/>
              <w:left w:val="nil"/>
              <w:bottom w:val="single" w:sz="4" w:space="0" w:color="auto"/>
              <w:right w:val="single" w:sz="4" w:space="0" w:color="auto"/>
            </w:tcBorders>
            <w:shd w:val="clear" w:color="auto" w:fill="auto"/>
            <w:hideMark/>
          </w:tcPr>
          <w:p w14:paraId="2E5BB535"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051 - (095A)</w:t>
            </w:r>
          </w:p>
        </w:tc>
        <w:tc>
          <w:tcPr>
            <w:tcW w:w="1134" w:type="dxa"/>
            <w:tcBorders>
              <w:top w:val="nil"/>
              <w:left w:val="nil"/>
              <w:bottom w:val="single" w:sz="4" w:space="0" w:color="auto"/>
              <w:right w:val="single" w:sz="4" w:space="0" w:color="auto"/>
            </w:tcBorders>
            <w:shd w:val="clear" w:color="auto" w:fill="auto"/>
            <w:noWrap/>
            <w:hideMark/>
          </w:tcPr>
          <w:p w14:paraId="0F436F2D"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051-(095A) </w:t>
            </w:r>
          </w:p>
        </w:tc>
        <w:tc>
          <w:tcPr>
            <w:tcW w:w="1275" w:type="dxa"/>
            <w:tcBorders>
              <w:top w:val="nil"/>
              <w:left w:val="nil"/>
              <w:bottom w:val="single" w:sz="4" w:space="0" w:color="auto"/>
              <w:right w:val="single" w:sz="4" w:space="0" w:color="auto"/>
            </w:tcBorders>
            <w:shd w:val="clear" w:color="auto" w:fill="auto"/>
            <w:noWrap/>
            <w:hideMark/>
          </w:tcPr>
          <w:p w14:paraId="290CB850"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051-(095A)</w:t>
            </w:r>
          </w:p>
        </w:tc>
        <w:tc>
          <w:tcPr>
            <w:tcW w:w="1275" w:type="dxa"/>
            <w:tcBorders>
              <w:top w:val="nil"/>
              <w:left w:val="nil"/>
              <w:bottom w:val="single" w:sz="4" w:space="0" w:color="auto"/>
              <w:right w:val="single" w:sz="4" w:space="0" w:color="auto"/>
            </w:tcBorders>
            <w:shd w:val="clear" w:color="auto" w:fill="auto"/>
            <w:noWrap/>
            <w:hideMark/>
          </w:tcPr>
          <w:p w14:paraId="680799E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051-(095A) </w:t>
            </w:r>
          </w:p>
        </w:tc>
      </w:tr>
      <w:tr w:rsidR="00C63747" w:rsidRPr="006874F7" w14:paraId="7826544E"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45299DD"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6.</w:t>
            </w:r>
          </w:p>
        </w:tc>
        <w:tc>
          <w:tcPr>
            <w:tcW w:w="3969" w:type="dxa"/>
            <w:tcBorders>
              <w:top w:val="nil"/>
              <w:left w:val="nil"/>
              <w:bottom w:val="single" w:sz="4" w:space="0" w:color="auto"/>
              <w:right w:val="single" w:sz="4" w:space="0" w:color="auto"/>
            </w:tcBorders>
            <w:shd w:val="clear" w:color="auto" w:fill="auto"/>
            <w:vAlign w:val="center"/>
            <w:hideMark/>
          </w:tcPr>
          <w:p w14:paraId="3FE56556"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Drobný dlhodobý nehmotný majetok, ostatný dlhodobý nehmotný majetok </w:t>
            </w:r>
          </w:p>
        </w:tc>
        <w:tc>
          <w:tcPr>
            <w:tcW w:w="1276" w:type="dxa"/>
            <w:tcBorders>
              <w:top w:val="nil"/>
              <w:left w:val="nil"/>
              <w:bottom w:val="single" w:sz="4" w:space="0" w:color="auto"/>
              <w:right w:val="single" w:sz="4" w:space="0" w:color="auto"/>
            </w:tcBorders>
            <w:shd w:val="clear" w:color="auto" w:fill="auto"/>
            <w:hideMark/>
          </w:tcPr>
          <w:p w14:paraId="5E6D7AF8" w14:textId="77777777" w:rsidR="00C63747" w:rsidRPr="005828EC" w:rsidRDefault="00C63747" w:rsidP="0060124D">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018, 019-(07</w:t>
            </w:r>
            <w:r w:rsidR="0060124D">
              <w:rPr>
                <w:rFonts w:eastAsia="Times New Roman" w:cs="Arial"/>
                <w:sz w:val="20"/>
                <w:szCs w:val="20"/>
                <w:lang w:eastAsia="sk-SK"/>
              </w:rPr>
              <w:t>8 079</w:t>
            </w:r>
            <w:r w:rsidRPr="005828EC">
              <w:rPr>
                <w:rFonts w:eastAsia="Times New Roman" w:cs="Arial"/>
                <w:sz w:val="20"/>
                <w:szCs w:val="20"/>
                <w:lang w:eastAsia="sk-SK"/>
              </w:rPr>
              <w:t>, 09</w:t>
            </w:r>
            <w:r w:rsidR="0060124D">
              <w:rPr>
                <w:rFonts w:eastAsia="Times New Roman" w:cs="Arial"/>
                <w:sz w:val="20"/>
                <w:szCs w:val="20"/>
                <w:lang w:eastAsia="sk-SK"/>
              </w:rPr>
              <w:t>1</w:t>
            </w:r>
            <w:r w:rsidRPr="005828EC">
              <w:rPr>
                <w:rFonts w:eastAsia="Times New Roman" w:cs="Arial"/>
                <w:sz w:val="20"/>
                <w:szCs w:val="20"/>
                <w:lang w:eastAsia="sk-SK"/>
              </w:rPr>
              <w:t>)</w:t>
            </w:r>
          </w:p>
        </w:tc>
        <w:tc>
          <w:tcPr>
            <w:tcW w:w="1134" w:type="dxa"/>
            <w:tcBorders>
              <w:top w:val="nil"/>
              <w:left w:val="nil"/>
              <w:bottom w:val="single" w:sz="4" w:space="0" w:color="auto"/>
              <w:right w:val="single" w:sz="4" w:space="0" w:color="auto"/>
            </w:tcBorders>
            <w:shd w:val="clear" w:color="auto" w:fill="auto"/>
            <w:noWrap/>
            <w:hideMark/>
          </w:tcPr>
          <w:p w14:paraId="2913570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018, 019-(07X, 091A)</w:t>
            </w:r>
          </w:p>
        </w:tc>
        <w:tc>
          <w:tcPr>
            <w:tcW w:w="1275" w:type="dxa"/>
            <w:tcBorders>
              <w:top w:val="nil"/>
              <w:left w:val="nil"/>
              <w:bottom w:val="single" w:sz="4" w:space="0" w:color="auto"/>
              <w:right w:val="single" w:sz="4" w:space="0" w:color="auto"/>
            </w:tcBorders>
            <w:shd w:val="clear" w:color="auto" w:fill="auto"/>
            <w:noWrap/>
            <w:hideMark/>
          </w:tcPr>
          <w:p w14:paraId="65FFA18E"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018, 019-(07X, 091A)</w:t>
            </w:r>
          </w:p>
        </w:tc>
        <w:tc>
          <w:tcPr>
            <w:tcW w:w="1275" w:type="dxa"/>
            <w:tcBorders>
              <w:top w:val="nil"/>
              <w:left w:val="nil"/>
              <w:bottom w:val="single" w:sz="4" w:space="0" w:color="auto"/>
              <w:right w:val="single" w:sz="4" w:space="0" w:color="auto"/>
            </w:tcBorders>
            <w:shd w:val="clear" w:color="auto" w:fill="auto"/>
            <w:noWrap/>
            <w:hideMark/>
          </w:tcPr>
          <w:p w14:paraId="1AE5ACE4" w14:textId="3B315C86"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01X, 019-(07X, </w:t>
            </w:r>
            <w:r w:rsidR="00B2749C">
              <w:rPr>
                <w:rFonts w:eastAsia="Times New Roman" w:cs="Arial"/>
                <w:sz w:val="20"/>
                <w:szCs w:val="20"/>
                <w:lang w:eastAsia="sk-SK"/>
              </w:rPr>
              <w:t xml:space="preserve">079, </w:t>
            </w:r>
            <w:r w:rsidRPr="005828EC">
              <w:rPr>
                <w:rFonts w:eastAsia="Times New Roman" w:cs="Arial"/>
                <w:sz w:val="20"/>
                <w:szCs w:val="20"/>
                <w:lang w:eastAsia="sk-SK"/>
              </w:rPr>
              <w:t>091A)</w:t>
            </w:r>
          </w:p>
        </w:tc>
      </w:tr>
      <w:tr w:rsidR="00C63747" w:rsidRPr="006874F7" w14:paraId="55C74B57"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17D3E5A"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7.</w:t>
            </w:r>
          </w:p>
        </w:tc>
        <w:tc>
          <w:tcPr>
            <w:tcW w:w="3969" w:type="dxa"/>
            <w:tcBorders>
              <w:top w:val="nil"/>
              <w:left w:val="nil"/>
              <w:bottom w:val="single" w:sz="4" w:space="0" w:color="auto"/>
              <w:right w:val="single" w:sz="4" w:space="0" w:color="auto"/>
            </w:tcBorders>
            <w:shd w:val="clear" w:color="auto" w:fill="auto"/>
            <w:vAlign w:val="center"/>
            <w:hideMark/>
          </w:tcPr>
          <w:p w14:paraId="6CCDF303"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Obstaranie dlhodobého nehmotného majetku</w:t>
            </w:r>
          </w:p>
        </w:tc>
        <w:tc>
          <w:tcPr>
            <w:tcW w:w="1276" w:type="dxa"/>
            <w:tcBorders>
              <w:top w:val="nil"/>
              <w:left w:val="nil"/>
              <w:bottom w:val="single" w:sz="4" w:space="0" w:color="auto"/>
              <w:right w:val="single" w:sz="4" w:space="0" w:color="auto"/>
            </w:tcBorders>
            <w:shd w:val="clear" w:color="auto" w:fill="auto"/>
            <w:hideMark/>
          </w:tcPr>
          <w:p w14:paraId="33F09EB8"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041-(093)</w:t>
            </w:r>
          </w:p>
        </w:tc>
        <w:tc>
          <w:tcPr>
            <w:tcW w:w="1134" w:type="dxa"/>
            <w:tcBorders>
              <w:top w:val="nil"/>
              <w:left w:val="nil"/>
              <w:bottom w:val="single" w:sz="4" w:space="0" w:color="auto"/>
              <w:right w:val="single" w:sz="4" w:space="0" w:color="auto"/>
            </w:tcBorders>
            <w:shd w:val="clear" w:color="auto" w:fill="auto"/>
            <w:noWrap/>
            <w:hideMark/>
          </w:tcPr>
          <w:p w14:paraId="3105D096"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041-(093)</w:t>
            </w:r>
          </w:p>
        </w:tc>
        <w:tc>
          <w:tcPr>
            <w:tcW w:w="1275" w:type="dxa"/>
            <w:tcBorders>
              <w:top w:val="nil"/>
              <w:left w:val="nil"/>
              <w:bottom w:val="single" w:sz="4" w:space="0" w:color="auto"/>
              <w:right w:val="single" w:sz="4" w:space="0" w:color="auto"/>
            </w:tcBorders>
            <w:shd w:val="clear" w:color="auto" w:fill="auto"/>
            <w:noWrap/>
            <w:hideMark/>
          </w:tcPr>
          <w:p w14:paraId="471FD8DE"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041-(093)</w:t>
            </w:r>
          </w:p>
        </w:tc>
        <w:tc>
          <w:tcPr>
            <w:tcW w:w="1275" w:type="dxa"/>
            <w:tcBorders>
              <w:top w:val="nil"/>
              <w:left w:val="nil"/>
              <w:bottom w:val="single" w:sz="4" w:space="0" w:color="auto"/>
              <w:right w:val="single" w:sz="4" w:space="0" w:color="auto"/>
            </w:tcBorders>
            <w:shd w:val="clear" w:color="auto" w:fill="auto"/>
            <w:noWrap/>
            <w:hideMark/>
          </w:tcPr>
          <w:p w14:paraId="2BCF9657"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041-(093)</w:t>
            </w:r>
          </w:p>
        </w:tc>
      </w:tr>
      <w:tr w:rsidR="00C63747" w:rsidRPr="006874F7" w14:paraId="664D1597"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9A22A3C" w14:textId="77777777" w:rsidR="00C63747" w:rsidRPr="00E12743" w:rsidRDefault="00C63747" w:rsidP="005D37B7">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8.</w:t>
            </w:r>
          </w:p>
        </w:tc>
        <w:tc>
          <w:tcPr>
            <w:tcW w:w="3969" w:type="dxa"/>
            <w:tcBorders>
              <w:top w:val="nil"/>
              <w:left w:val="nil"/>
              <w:bottom w:val="single" w:sz="4" w:space="0" w:color="auto"/>
              <w:right w:val="single" w:sz="4" w:space="0" w:color="auto"/>
            </w:tcBorders>
            <w:shd w:val="clear" w:color="auto" w:fill="auto"/>
            <w:vAlign w:val="center"/>
            <w:hideMark/>
          </w:tcPr>
          <w:p w14:paraId="3D3B33A3" w14:textId="77777777" w:rsidR="00C63747" w:rsidRPr="006874F7" w:rsidRDefault="00C63747" w:rsidP="005D37B7">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Dlhodobý hmotný majetok   (r. 9 až r. 18)</w:t>
            </w:r>
          </w:p>
        </w:tc>
        <w:tc>
          <w:tcPr>
            <w:tcW w:w="1276" w:type="dxa"/>
            <w:tcBorders>
              <w:top w:val="nil"/>
              <w:left w:val="nil"/>
              <w:bottom w:val="single" w:sz="4" w:space="0" w:color="auto"/>
              <w:right w:val="single" w:sz="4" w:space="0" w:color="auto"/>
            </w:tcBorders>
            <w:shd w:val="clear" w:color="auto" w:fill="auto"/>
            <w:vAlign w:val="bottom"/>
            <w:hideMark/>
          </w:tcPr>
          <w:p w14:paraId="2338C703"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378CEA"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25CA24"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C8BED1"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r>
      <w:tr w:rsidR="00C63747" w:rsidRPr="006874F7" w14:paraId="19556F7C"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36422E81"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9.</w:t>
            </w:r>
          </w:p>
        </w:tc>
        <w:tc>
          <w:tcPr>
            <w:tcW w:w="3969" w:type="dxa"/>
            <w:tcBorders>
              <w:top w:val="nil"/>
              <w:left w:val="nil"/>
              <w:bottom w:val="single" w:sz="4" w:space="0" w:color="auto"/>
              <w:right w:val="single" w:sz="4" w:space="0" w:color="auto"/>
            </w:tcBorders>
            <w:shd w:val="clear" w:color="auto" w:fill="auto"/>
            <w:vAlign w:val="center"/>
            <w:hideMark/>
          </w:tcPr>
          <w:p w14:paraId="23FECCE1"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Pozemky</w:t>
            </w:r>
          </w:p>
        </w:tc>
        <w:tc>
          <w:tcPr>
            <w:tcW w:w="1276" w:type="dxa"/>
            <w:tcBorders>
              <w:top w:val="nil"/>
              <w:left w:val="nil"/>
              <w:bottom w:val="single" w:sz="4" w:space="0" w:color="auto"/>
              <w:right w:val="single" w:sz="4" w:space="0" w:color="auto"/>
            </w:tcBorders>
            <w:shd w:val="clear" w:color="auto" w:fill="auto"/>
            <w:hideMark/>
          </w:tcPr>
          <w:p w14:paraId="01068831"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031-(092A)</w:t>
            </w:r>
          </w:p>
        </w:tc>
        <w:tc>
          <w:tcPr>
            <w:tcW w:w="1134" w:type="dxa"/>
            <w:tcBorders>
              <w:top w:val="nil"/>
              <w:left w:val="nil"/>
              <w:bottom w:val="single" w:sz="4" w:space="0" w:color="auto"/>
              <w:right w:val="single" w:sz="4" w:space="0" w:color="auto"/>
            </w:tcBorders>
            <w:shd w:val="clear" w:color="auto" w:fill="auto"/>
            <w:noWrap/>
            <w:hideMark/>
          </w:tcPr>
          <w:p w14:paraId="72A378F8"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031</w:t>
            </w:r>
          </w:p>
        </w:tc>
        <w:tc>
          <w:tcPr>
            <w:tcW w:w="1275" w:type="dxa"/>
            <w:tcBorders>
              <w:top w:val="nil"/>
              <w:left w:val="nil"/>
              <w:bottom w:val="single" w:sz="4" w:space="0" w:color="auto"/>
              <w:right w:val="single" w:sz="4" w:space="0" w:color="auto"/>
            </w:tcBorders>
            <w:shd w:val="clear" w:color="auto" w:fill="auto"/>
            <w:noWrap/>
            <w:hideMark/>
          </w:tcPr>
          <w:p w14:paraId="0464B2A4"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031</w:t>
            </w:r>
          </w:p>
        </w:tc>
        <w:tc>
          <w:tcPr>
            <w:tcW w:w="1275" w:type="dxa"/>
            <w:tcBorders>
              <w:top w:val="nil"/>
              <w:left w:val="nil"/>
              <w:bottom w:val="single" w:sz="4" w:space="0" w:color="auto"/>
              <w:right w:val="single" w:sz="4" w:space="0" w:color="auto"/>
            </w:tcBorders>
            <w:shd w:val="clear" w:color="auto" w:fill="auto"/>
            <w:noWrap/>
            <w:hideMark/>
          </w:tcPr>
          <w:p w14:paraId="2625F5DA"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031-(092A)</w:t>
            </w:r>
          </w:p>
        </w:tc>
      </w:tr>
      <w:tr w:rsidR="00C63747" w:rsidRPr="006874F7" w14:paraId="0662A14B"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DA29FDD"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10.</w:t>
            </w:r>
          </w:p>
        </w:tc>
        <w:tc>
          <w:tcPr>
            <w:tcW w:w="3969" w:type="dxa"/>
            <w:tcBorders>
              <w:top w:val="nil"/>
              <w:left w:val="nil"/>
              <w:bottom w:val="single" w:sz="4" w:space="0" w:color="auto"/>
              <w:right w:val="single" w:sz="4" w:space="0" w:color="auto"/>
            </w:tcBorders>
            <w:shd w:val="clear" w:color="auto" w:fill="auto"/>
            <w:vAlign w:val="center"/>
            <w:hideMark/>
          </w:tcPr>
          <w:p w14:paraId="62DBEDD9" w14:textId="77777777" w:rsidR="00C63747" w:rsidRPr="006874F7" w:rsidRDefault="00C63747" w:rsidP="00874810">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Pestovateľské celky trvalých porastov </w:t>
            </w:r>
          </w:p>
        </w:tc>
        <w:tc>
          <w:tcPr>
            <w:tcW w:w="1276" w:type="dxa"/>
            <w:tcBorders>
              <w:top w:val="nil"/>
              <w:left w:val="nil"/>
              <w:bottom w:val="single" w:sz="4" w:space="0" w:color="auto"/>
              <w:right w:val="single" w:sz="4" w:space="0" w:color="auto"/>
            </w:tcBorders>
            <w:shd w:val="clear" w:color="auto" w:fill="auto"/>
            <w:hideMark/>
          </w:tcPr>
          <w:p w14:paraId="2A4094B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025-(085, 092A)</w:t>
            </w:r>
          </w:p>
        </w:tc>
        <w:tc>
          <w:tcPr>
            <w:tcW w:w="1134" w:type="dxa"/>
            <w:tcBorders>
              <w:top w:val="nil"/>
              <w:left w:val="nil"/>
              <w:bottom w:val="single" w:sz="4" w:space="0" w:color="auto"/>
              <w:right w:val="single" w:sz="4" w:space="0" w:color="auto"/>
            </w:tcBorders>
            <w:shd w:val="clear" w:color="auto" w:fill="auto"/>
            <w:noWrap/>
            <w:hideMark/>
          </w:tcPr>
          <w:p w14:paraId="0A9720F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025-(085, 092A)</w:t>
            </w:r>
          </w:p>
        </w:tc>
        <w:tc>
          <w:tcPr>
            <w:tcW w:w="1275" w:type="dxa"/>
            <w:tcBorders>
              <w:top w:val="nil"/>
              <w:left w:val="nil"/>
              <w:bottom w:val="single" w:sz="4" w:space="0" w:color="auto"/>
              <w:right w:val="single" w:sz="4" w:space="0" w:color="auto"/>
            </w:tcBorders>
            <w:shd w:val="clear" w:color="auto" w:fill="auto"/>
            <w:noWrap/>
            <w:hideMark/>
          </w:tcPr>
          <w:p w14:paraId="62D8FC7F"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395B80A2"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025-(085, 092A)</w:t>
            </w:r>
          </w:p>
        </w:tc>
      </w:tr>
      <w:tr w:rsidR="00C63747" w:rsidRPr="006874F7" w14:paraId="599B624F"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0D276F1"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11.</w:t>
            </w:r>
          </w:p>
        </w:tc>
        <w:tc>
          <w:tcPr>
            <w:tcW w:w="3969" w:type="dxa"/>
            <w:tcBorders>
              <w:top w:val="nil"/>
              <w:left w:val="nil"/>
              <w:bottom w:val="single" w:sz="4" w:space="0" w:color="auto"/>
              <w:right w:val="single" w:sz="4" w:space="0" w:color="auto"/>
            </w:tcBorders>
            <w:shd w:val="clear" w:color="auto" w:fill="auto"/>
            <w:vAlign w:val="center"/>
            <w:hideMark/>
          </w:tcPr>
          <w:p w14:paraId="7529B3F8"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Umelecké diela a zbierky, predmety z drahých kovov</w:t>
            </w:r>
          </w:p>
        </w:tc>
        <w:tc>
          <w:tcPr>
            <w:tcW w:w="1276" w:type="dxa"/>
            <w:tcBorders>
              <w:top w:val="nil"/>
              <w:left w:val="nil"/>
              <w:bottom w:val="single" w:sz="4" w:space="0" w:color="auto"/>
              <w:right w:val="single" w:sz="4" w:space="0" w:color="auto"/>
            </w:tcBorders>
            <w:shd w:val="clear" w:color="auto" w:fill="auto"/>
            <w:hideMark/>
          </w:tcPr>
          <w:p w14:paraId="5BEA28AE"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032, 033-(092A)</w:t>
            </w:r>
          </w:p>
        </w:tc>
        <w:tc>
          <w:tcPr>
            <w:tcW w:w="1134" w:type="dxa"/>
            <w:tcBorders>
              <w:top w:val="nil"/>
              <w:left w:val="nil"/>
              <w:bottom w:val="single" w:sz="4" w:space="0" w:color="auto"/>
              <w:right w:val="single" w:sz="4" w:space="0" w:color="auto"/>
            </w:tcBorders>
            <w:shd w:val="clear" w:color="auto" w:fill="auto"/>
            <w:noWrap/>
            <w:hideMark/>
          </w:tcPr>
          <w:p w14:paraId="41277127"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032</w:t>
            </w:r>
          </w:p>
        </w:tc>
        <w:tc>
          <w:tcPr>
            <w:tcW w:w="1275" w:type="dxa"/>
            <w:tcBorders>
              <w:top w:val="nil"/>
              <w:left w:val="nil"/>
              <w:bottom w:val="single" w:sz="4" w:space="0" w:color="auto"/>
              <w:right w:val="single" w:sz="4" w:space="0" w:color="auto"/>
            </w:tcBorders>
            <w:shd w:val="clear" w:color="auto" w:fill="auto"/>
            <w:noWrap/>
            <w:hideMark/>
          </w:tcPr>
          <w:p w14:paraId="212CCC1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032 </w:t>
            </w:r>
          </w:p>
        </w:tc>
        <w:tc>
          <w:tcPr>
            <w:tcW w:w="1275" w:type="dxa"/>
            <w:tcBorders>
              <w:top w:val="nil"/>
              <w:left w:val="nil"/>
              <w:bottom w:val="single" w:sz="4" w:space="0" w:color="auto"/>
              <w:right w:val="single" w:sz="4" w:space="0" w:color="auto"/>
            </w:tcBorders>
            <w:shd w:val="clear" w:color="auto" w:fill="auto"/>
            <w:noWrap/>
            <w:hideMark/>
          </w:tcPr>
          <w:p w14:paraId="4E9F8AC4" w14:textId="54E4479B"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032</w:t>
            </w:r>
            <w:r w:rsidR="00B2749C">
              <w:rPr>
                <w:rFonts w:eastAsia="Times New Roman" w:cs="Arial"/>
                <w:sz w:val="20"/>
                <w:szCs w:val="20"/>
                <w:lang w:eastAsia="sk-SK"/>
              </w:rPr>
              <w:t>-(092A)</w:t>
            </w:r>
          </w:p>
        </w:tc>
      </w:tr>
      <w:tr w:rsidR="00C63747" w:rsidRPr="006874F7" w14:paraId="5E378FD9"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39175A20"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12.</w:t>
            </w:r>
          </w:p>
        </w:tc>
        <w:tc>
          <w:tcPr>
            <w:tcW w:w="3969" w:type="dxa"/>
            <w:tcBorders>
              <w:top w:val="nil"/>
              <w:left w:val="nil"/>
              <w:bottom w:val="single" w:sz="4" w:space="0" w:color="auto"/>
              <w:right w:val="single" w:sz="4" w:space="0" w:color="auto"/>
            </w:tcBorders>
            <w:shd w:val="clear" w:color="auto" w:fill="auto"/>
            <w:vAlign w:val="center"/>
            <w:hideMark/>
          </w:tcPr>
          <w:p w14:paraId="4FE946E7"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Stavby</w:t>
            </w:r>
          </w:p>
        </w:tc>
        <w:tc>
          <w:tcPr>
            <w:tcW w:w="1276" w:type="dxa"/>
            <w:tcBorders>
              <w:top w:val="nil"/>
              <w:left w:val="nil"/>
              <w:bottom w:val="single" w:sz="4" w:space="0" w:color="auto"/>
              <w:right w:val="single" w:sz="4" w:space="0" w:color="auto"/>
            </w:tcBorders>
            <w:shd w:val="clear" w:color="auto" w:fill="auto"/>
            <w:hideMark/>
          </w:tcPr>
          <w:p w14:paraId="4351FE7C"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021-(081, 092A)</w:t>
            </w:r>
          </w:p>
        </w:tc>
        <w:tc>
          <w:tcPr>
            <w:tcW w:w="1134" w:type="dxa"/>
            <w:tcBorders>
              <w:top w:val="nil"/>
              <w:left w:val="nil"/>
              <w:bottom w:val="single" w:sz="4" w:space="0" w:color="auto"/>
              <w:right w:val="single" w:sz="4" w:space="0" w:color="auto"/>
            </w:tcBorders>
            <w:shd w:val="clear" w:color="auto" w:fill="auto"/>
            <w:noWrap/>
            <w:hideMark/>
          </w:tcPr>
          <w:p w14:paraId="3B9CAA79"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021-(081, 092A)</w:t>
            </w:r>
          </w:p>
        </w:tc>
        <w:tc>
          <w:tcPr>
            <w:tcW w:w="1275" w:type="dxa"/>
            <w:tcBorders>
              <w:top w:val="nil"/>
              <w:left w:val="nil"/>
              <w:bottom w:val="single" w:sz="4" w:space="0" w:color="auto"/>
              <w:right w:val="single" w:sz="4" w:space="0" w:color="auto"/>
            </w:tcBorders>
            <w:shd w:val="clear" w:color="auto" w:fill="auto"/>
            <w:noWrap/>
            <w:hideMark/>
          </w:tcPr>
          <w:p w14:paraId="0444AC1E"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021-(081, 092A)</w:t>
            </w:r>
          </w:p>
        </w:tc>
        <w:tc>
          <w:tcPr>
            <w:tcW w:w="1275" w:type="dxa"/>
            <w:tcBorders>
              <w:top w:val="nil"/>
              <w:left w:val="nil"/>
              <w:bottom w:val="single" w:sz="4" w:space="0" w:color="auto"/>
              <w:right w:val="single" w:sz="4" w:space="0" w:color="auto"/>
            </w:tcBorders>
            <w:shd w:val="clear" w:color="auto" w:fill="auto"/>
            <w:noWrap/>
            <w:hideMark/>
          </w:tcPr>
          <w:p w14:paraId="598BAB4D"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021-(081, 092A)</w:t>
            </w:r>
          </w:p>
        </w:tc>
      </w:tr>
      <w:tr w:rsidR="00C63747" w:rsidRPr="006874F7" w14:paraId="7283A116"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49660BC"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13.</w:t>
            </w:r>
          </w:p>
        </w:tc>
        <w:tc>
          <w:tcPr>
            <w:tcW w:w="3969" w:type="dxa"/>
            <w:tcBorders>
              <w:top w:val="nil"/>
              <w:left w:val="nil"/>
              <w:bottom w:val="single" w:sz="4" w:space="0" w:color="auto"/>
              <w:right w:val="single" w:sz="4" w:space="0" w:color="auto"/>
            </w:tcBorders>
            <w:shd w:val="clear" w:color="auto" w:fill="auto"/>
            <w:vAlign w:val="center"/>
            <w:hideMark/>
          </w:tcPr>
          <w:p w14:paraId="6809CB29"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Samostatné hnuteľné veci a súbory hnuteľných vecí, stroje, prístroje a zariadenia </w:t>
            </w:r>
          </w:p>
        </w:tc>
        <w:tc>
          <w:tcPr>
            <w:tcW w:w="1276" w:type="dxa"/>
            <w:tcBorders>
              <w:top w:val="nil"/>
              <w:left w:val="nil"/>
              <w:bottom w:val="single" w:sz="4" w:space="0" w:color="auto"/>
              <w:right w:val="single" w:sz="4" w:space="0" w:color="auto"/>
            </w:tcBorders>
            <w:shd w:val="clear" w:color="auto" w:fill="auto"/>
            <w:hideMark/>
          </w:tcPr>
          <w:p w14:paraId="5AC3CCF1"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022-(082, 092A), </w:t>
            </w:r>
          </w:p>
        </w:tc>
        <w:tc>
          <w:tcPr>
            <w:tcW w:w="1134" w:type="dxa"/>
            <w:tcBorders>
              <w:top w:val="nil"/>
              <w:left w:val="nil"/>
              <w:bottom w:val="single" w:sz="4" w:space="0" w:color="auto"/>
              <w:right w:val="single" w:sz="4" w:space="0" w:color="auto"/>
            </w:tcBorders>
            <w:shd w:val="clear" w:color="auto" w:fill="auto"/>
            <w:noWrap/>
            <w:hideMark/>
          </w:tcPr>
          <w:p w14:paraId="249A2CB8"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022-(082, 092A)</w:t>
            </w:r>
          </w:p>
        </w:tc>
        <w:tc>
          <w:tcPr>
            <w:tcW w:w="1275" w:type="dxa"/>
            <w:tcBorders>
              <w:top w:val="nil"/>
              <w:left w:val="nil"/>
              <w:bottom w:val="single" w:sz="4" w:space="0" w:color="auto"/>
              <w:right w:val="single" w:sz="4" w:space="0" w:color="auto"/>
            </w:tcBorders>
            <w:shd w:val="clear" w:color="auto" w:fill="auto"/>
            <w:noWrap/>
            <w:hideMark/>
          </w:tcPr>
          <w:p w14:paraId="49B2494A"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022-(082, 092A)</w:t>
            </w:r>
          </w:p>
        </w:tc>
        <w:tc>
          <w:tcPr>
            <w:tcW w:w="1275" w:type="dxa"/>
            <w:tcBorders>
              <w:top w:val="nil"/>
              <w:left w:val="nil"/>
              <w:bottom w:val="single" w:sz="4" w:space="0" w:color="auto"/>
              <w:right w:val="single" w:sz="4" w:space="0" w:color="auto"/>
            </w:tcBorders>
            <w:shd w:val="clear" w:color="auto" w:fill="auto"/>
            <w:noWrap/>
            <w:hideMark/>
          </w:tcPr>
          <w:p w14:paraId="57B2696F" w14:textId="117936B9"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022</w:t>
            </w:r>
            <w:r w:rsidR="004F0965">
              <w:rPr>
                <w:rFonts w:eastAsia="Times New Roman" w:cs="Arial"/>
                <w:color w:val="FF0000"/>
                <w:sz w:val="20"/>
                <w:szCs w:val="20"/>
                <w:lang w:eastAsia="sk-SK"/>
              </w:rPr>
              <w:t>A</w:t>
            </w:r>
            <w:r w:rsidRPr="005828EC">
              <w:rPr>
                <w:rFonts w:eastAsia="Times New Roman" w:cs="Arial"/>
                <w:sz w:val="20"/>
                <w:szCs w:val="20"/>
                <w:lang w:eastAsia="sk-SK"/>
              </w:rPr>
              <w:t xml:space="preserve">-(082, 092A) </w:t>
            </w:r>
          </w:p>
        </w:tc>
      </w:tr>
      <w:tr w:rsidR="00C63747" w:rsidRPr="006874F7" w14:paraId="29CEF1E9"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3EC7BA0F"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 xml:space="preserve">14. </w:t>
            </w:r>
          </w:p>
        </w:tc>
        <w:tc>
          <w:tcPr>
            <w:tcW w:w="3969" w:type="dxa"/>
            <w:tcBorders>
              <w:top w:val="nil"/>
              <w:left w:val="nil"/>
              <w:bottom w:val="single" w:sz="4" w:space="0" w:color="auto"/>
              <w:right w:val="single" w:sz="4" w:space="0" w:color="auto"/>
            </w:tcBorders>
            <w:shd w:val="clear" w:color="auto" w:fill="auto"/>
            <w:vAlign w:val="center"/>
          </w:tcPr>
          <w:p w14:paraId="0F39AF0A"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Dopravné prostriedky</w:t>
            </w:r>
          </w:p>
        </w:tc>
        <w:tc>
          <w:tcPr>
            <w:tcW w:w="1276" w:type="dxa"/>
            <w:tcBorders>
              <w:top w:val="nil"/>
              <w:left w:val="nil"/>
              <w:bottom w:val="single" w:sz="4" w:space="0" w:color="auto"/>
              <w:right w:val="single" w:sz="4" w:space="0" w:color="auto"/>
            </w:tcBorders>
            <w:shd w:val="clear" w:color="auto" w:fill="auto"/>
          </w:tcPr>
          <w:p w14:paraId="32FCC117"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023-(083, 092A)</w:t>
            </w:r>
          </w:p>
        </w:tc>
        <w:tc>
          <w:tcPr>
            <w:tcW w:w="1134" w:type="dxa"/>
            <w:tcBorders>
              <w:top w:val="nil"/>
              <w:left w:val="nil"/>
              <w:bottom w:val="single" w:sz="4" w:space="0" w:color="auto"/>
              <w:right w:val="single" w:sz="4" w:space="0" w:color="auto"/>
            </w:tcBorders>
            <w:shd w:val="clear" w:color="auto" w:fill="auto"/>
            <w:noWrap/>
          </w:tcPr>
          <w:p w14:paraId="25885A83"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023-(083, 092A)</w:t>
            </w:r>
          </w:p>
        </w:tc>
        <w:tc>
          <w:tcPr>
            <w:tcW w:w="1275" w:type="dxa"/>
            <w:tcBorders>
              <w:top w:val="nil"/>
              <w:left w:val="nil"/>
              <w:bottom w:val="single" w:sz="4" w:space="0" w:color="auto"/>
              <w:right w:val="single" w:sz="4" w:space="0" w:color="auto"/>
            </w:tcBorders>
            <w:shd w:val="clear" w:color="auto" w:fill="auto"/>
            <w:noWrap/>
          </w:tcPr>
          <w:p w14:paraId="7B050E2E"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023-(083, 092A)</w:t>
            </w:r>
          </w:p>
        </w:tc>
        <w:tc>
          <w:tcPr>
            <w:tcW w:w="1275" w:type="dxa"/>
            <w:tcBorders>
              <w:top w:val="nil"/>
              <w:left w:val="nil"/>
              <w:bottom w:val="single" w:sz="4" w:space="0" w:color="auto"/>
              <w:right w:val="single" w:sz="4" w:space="0" w:color="auto"/>
            </w:tcBorders>
            <w:shd w:val="clear" w:color="auto" w:fill="auto"/>
            <w:noWrap/>
          </w:tcPr>
          <w:p w14:paraId="0BFDFC91" w14:textId="72350104" w:rsidR="00C63747" w:rsidRPr="005828EC" w:rsidRDefault="00B2749C" w:rsidP="00B2749C">
            <w:pPr>
              <w:spacing w:after="0" w:line="240" w:lineRule="auto"/>
              <w:jc w:val="both"/>
              <w:rPr>
                <w:rFonts w:eastAsia="Times New Roman" w:cs="Arial"/>
                <w:sz w:val="20"/>
                <w:szCs w:val="20"/>
                <w:lang w:eastAsia="sk-SK"/>
              </w:rPr>
            </w:pPr>
            <w:r>
              <w:rPr>
                <w:rFonts w:eastAsia="Times New Roman" w:cs="Arial"/>
                <w:sz w:val="20"/>
                <w:szCs w:val="20"/>
                <w:lang w:eastAsia="sk-SK"/>
              </w:rPr>
              <w:t>022</w:t>
            </w:r>
            <w:r w:rsidR="004F0965">
              <w:rPr>
                <w:rFonts w:eastAsia="Times New Roman" w:cs="Arial"/>
                <w:color w:val="FF0000"/>
                <w:sz w:val="20"/>
                <w:szCs w:val="20"/>
                <w:lang w:eastAsia="sk-SK"/>
              </w:rPr>
              <w:t>A</w:t>
            </w:r>
            <w:r>
              <w:rPr>
                <w:rFonts w:eastAsia="Times New Roman" w:cs="Arial"/>
                <w:sz w:val="20"/>
                <w:szCs w:val="20"/>
                <w:lang w:eastAsia="sk-SK"/>
              </w:rPr>
              <w:t xml:space="preserve">, </w:t>
            </w:r>
            <w:r w:rsidR="00C63747" w:rsidRPr="005828EC">
              <w:rPr>
                <w:rFonts w:eastAsia="Times New Roman" w:cs="Arial"/>
                <w:sz w:val="20"/>
                <w:szCs w:val="20"/>
                <w:lang w:eastAsia="sk-SK"/>
              </w:rPr>
              <w:t>02</w:t>
            </w:r>
            <w:r>
              <w:rPr>
                <w:rFonts w:eastAsia="Times New Roman" w:cs="Arial"/>
                <w:sz w:val="20"/>
                <w:szCs w:val="20"/>
                <w:lang w:eastAsia="sk-SK"/>
              </w:rPr>
              <w:t>X</w:t>
            </w:r>
            <w:r w:rsidR="00C63747" w:rsidRPr="005828EC">
              <w:rPr>
                <w:rFonts w:eastAsia="Times New Roman" w:cs="Arial"/>
                <w:sz w:val="20"/>
                <w:szCs w:val="20"/>
                <w:lang w:eastAsia="sk-SK"/>
              </w:rPr>
              <w:t>-(08</w:t>
            </w:r>
            <w:r>
              <w:rPr>
                <w:rFonts w:eastAsia="Times New Roman" w:cs="Arial"/>
                <w:sz w:val="20"/>
                <w:szCs w:val="20"/>
                <w:lang w:eastAsia="sk-SK"/>
              </w:rPr>
              <w:t>2</w:t>
            </w:r>
            <w:r w:rsidR="00C63747" w:rsidRPr="005828EC">
              <w:rPr>
                <w:rFonts w:eastAsia="Times New Roman" w:cs="Arial"/>
                <w:sz w:val="20"/>
                <w:szCs w:val="20"/>
                <w:lang w:eastAsia="sk-SK"/>
              </w:rPr>
              <w:t xml:space="preserve">, </w:t>
            </w:r>
            <w:r>
              <w:rPr>
                <w:rFonts w:eastAsia="Times New Roman" w:cs="Arial"/>
                <w:sz w:val="20"/>
                <w:szCs w:val="20"/>
                <w:lang w:eastAsia="sk-SK"/>
              </w:rPr>
              <w:t xml:space="preserve">08X, </w:t>
            </w:r>
            <w:r w:rsidR="00C63747" w:rsidRPr="005828EC">
              <w:rPr>
                <w:rFonts w:eastAsia="Times New Roman" w:cs="Arial"/>
                <w:sz w:val="20"/>
                <w:szCs w:val="20"/>
                <w:lang w:eastAsia="sk-SK"/>
              </w:rPr>
              <w:t xml:space="preserve">092A)  </w:t>
            </w:r>
          </w:p>
        </w:tc>
      </w:tr>
      <w:tr w:rsidR="00C63747" w:rsidRPr="006874F7" w14:paraId="1EF75669"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03234A12"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15.</w:t>
            </w:r>
          </w:p>
        </w:tc>
        <w:tc>
          <w:tcPr>
            <w:tcW w:w="3969" w:type="dxa"/>
            <w:tcBorders>
              <w:top w:val="nil"/>
              <w:left w:val="nil"/>
              <w:bottom w:val="single" w:sz="4" w:space="0" w:color="auto"/>
              <w:right w:val="single" w:sz="4" w:space="0" w:color="auto"/>
            </w:tcBorders>
            <w:shd w:val="clear" w:color="auto" w:fill="auto"/>
            <w:vAlign w:val="center"/>
            <w:hideMark/>
          </w:tcPr>
          <w:p w14:paraId="7BDD4085"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Poskytnuté preddavky na dlhodobý hmotný majetok </w:t>
            </w:r>
          </w:p>
        </w:tc>
        <w:tc>
          <w:tcPr>
            <w:tcW w:w="1276" w:type="dxa"/>
            <w:tcBorders>
              <w:top w:val="nil"/>
              <w:left w:val="nil"/>
              <w:bottom w:val="single" w:sz="4" w:space="0" w:color="auto"/>
              <w:right w:val="single" w:sz="4" w:space="0" w:color="auto"/>
            </w:tcBorders>
            <w:shd w:val="clear" w:color="auto" w:fill="auto"/>
            <w:hideMark/>
          </w:tcPr>
          <w:p w14:paraId="7201200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052-(095A)</w:t>
            </w:r>
          </w:p>
        </w:tc>
        <w:tc>
          <w:tcPr>
            <w:tcW w:w="1134" w:type="dxa"/>
            <w:tcBorders>
              <w:top w:val="nil"/>
              <w:left w:val="nil"/>
              <w:bottom w:val="single" w:sz="4" w:space="0" w:color="auto"/>
              <w:right w:val="single" w:sz="4" w:space="0" w:color="auto"/>
            </w:tcBorders>
            <w:shd w:val="clear" w:color="auto" w:fill="auto"/>
            <w:noWrap/>
            <w:hideMark/>
          </w:tcPr>
          <w:p w14:paraId="3037C607"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052-(095A)</w:t>
            </w:r>
          </w:p>
        </w:tc>
        <w:tc>
          <w:tcPr>
            <w:tcW w:w="1275" w:type="dxa"/>
            <w:tcBorders>
              <w:top w:val="nil"/>
              <w:left w:val="nil"/>
              <w:bottom w:val="single" w:sz="4" w:space="0" w:color="auto"/>
              <w:right w:val="single" w:sz="4" w:space="0" w:color="auto"/>
            </w:tcBorders>
            <w:shd w:val="clear" w:color="auto" w:fill="auto"/>
            <w:noWrap/>
            <w:hideMark/>
          </w:tcPr>
          <w:p w14:paraId="66B4C7A4"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052-(095A)</w:t>
            </w:r>
          </w:p>
        </w:tc>
        <w:tc>
          <w:tcPr>
            <w:tcW w:w="1275" w:type="dxa"/>
            <w:tcBorders>
              <w:top w:val="nil"/>
              <w:left w:val="nil"/>
              <w:bottom w:val="single" w:sz="4" w:space="0" w:color="auto"/>
              <w:right w:val="single" w:sz="4" w:space="0" w:color="auto"/>
            </w:tcBorders>
            <w:shd w:val="clear" w:color="auto" w:fill="auto"/>
            <w:noWrap/>
            <w:hideMark/>
          </w:tcPr>
          <w:p w14:paraId="405BDB42"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052-(095A)</w:t>
            </w:r>
          </w:p>
        </w:tc>
      </w:tr>
      <w:tr w:rsidR="00C63747" w:rsidRPr="006874F7" w14:paraId="1E446FB6"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1BAAF0C"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16.</w:t>
            </w:r>
          </w:p>
        </w:tc>
        <w:tc>
          <w:tcPr>
            <w:tcW w:w="3969" w:type="dxa"/>
            <w:tcBorders>
              <w:top w:val="nil"/>
              <w:left w:val="nil"/>
              <w:bottom w:val="single" w:sz="4" w:space="0" w:color="auto"/>
              <w:right w:val="single" w:sz="4" w:space="0" w:color="auto"/>
            </w:tcBorders>
            <w:shd w:val="clear" w:color="auto" w:fill="auto"/>
            <w:vAlign w:val="center"/>
            <w:hideMark/>
          </w:tcPr>
          <w:p w14:paraId="41DA1BFA" w14:textId="77777777" w:rsidR="00C63747" w:rsidRPr="006874F7" w:rsidRDefault="00C63747" w:rsidP="008537CB">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Základné stádo a ťažné zvieratá, drobný dlhodobý hmotný majetok, ostatný dlhodobý hmotný majetok </w:t>
            </w:r>
          </w:p>
        </w:tc>
        <w:tc>
          <w:tcPr>
            <w:tcW w:w="1276" w:type="dxa"/>
            <w:tcBorders>
              <w:top w:val="nil"/>
              <w:left w:val="nil"/>
              <w:bottom w:val="single" w:sz="4" w:space="0" w:color="auto"/>
              <w:right w:val="single" w:sz="4" w:space="0" w:color="auto"/>
            </w:tcBorders>
            <w:shd w:val="clear" w:color="auto" w:fill="auto"/>
            <w:hideMark/>
          </w:tcPr>
          <w:p w14:paraId="67701DA2"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026, 028, 029-(08X, 09X)</w:t>
            </w:r>
          </w:p>
        </w:tc>
        <w:tc>
          <w:tcPr>
            <w:tcW w:w="1134" w:type="dxa"/>
            <w:tcBorders>
              <w:top w:val="nil"/>
              <w:left w:val="nil"/>
              <w:bottom w:val="single" w:sz="4" w:space="0" w:color="auto"/>
              <w:right w:val="single" w:sz="4" w:space="0" w:color="auto"/>
            </w:tcBorders>
            <w:shd w:val="clear" w:color="auto" w:fill="auto"/>
            <w:noWrap/>
            <w:hideMark/>
          </w:tcPr>
          <w:p w14:paraId="532DCB8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026, 028, 029-(08X, 092A)</w:t>
            </w:r>
          </w:p>
        </w:tc>
        <w:tc>
          <w:tcPr>
            <w:tcW w:w="1275" w:type="dxa"/>
            <w:tcBorders>
              <w:top w:val="nil"/>
              <w:left w:val="nil"/>
              <w:bottom w:val="single" w:sz="4" w:space="0" w:color="auto"/>
              <w:right w:val="single" w:sz="4" w:space="0" w:color="auto"/>
            </w:tcBorders>
            <w:shd w:val="clear" w:color="auto" w:fill="auto"/>
            <w:noWrap/>
            <w:hideMark/>
          </w:tcPr>
          <w:p w14:paraId="1EE70285"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028, 029-(08X, 092A)</w:t>
            </w:r>
          </w:p>
        </w:tc>
        <w:tc>
          <w:tcPr>
            <w:tcW w:w="1275" w:type="dxa"/>
            <w:tcBorders>
              <w:top w:val="nil"/>
              <w:left w:val="nil"/>
              <w:bottom w:val="single" w:sz="4" w:space="0" w:color="auto"/>
              <w:right w:val="single" w:sz="4" w:space="0" w:color="auto"/>
            </w:tcBorders>
            <w:shd w:val="clear" w:color="auto" w:fill="auto"/>
            <w:noWrap/>
            <w:hideMark/>
          </w:tcPr>
          <w:p w14:paraId="1F586C6E" w14:textId="7FCCA0A3"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026, 029, 02x-(</w:t>
            </w:r>
            <w:r w:rsidR="00B2749C">
              <w:rPr>
                <w:rFonts w:eastAsia="Times New Roman" w:cs="Arial"/>
                <w:sz w:val="20"/>
                <w:szCs w:val="20"/>
                <w:lang w:eastAsia="sk-SK"/>
              </w:rPr>
              <w:t xml:space="preserve">086, 089, </w:t>
            </w:r>
            <w:r w:rsidRPr="005828EC">
              <w:rPr>
                <w:rFonts w:eastAsia="Times New Roman" w:cs="Arial"/>
                <w:sz w:val="20"/>
                <w:szCs w:val="20"/>
                <w:lang w:eastAsia="sk-SK"/>
              </w:rPr>
              <w:t>08X, 092A)</w:t>
            </w:r>
          </w:p>
        </w:tc>
      </w:tr>
      <w:tr w:rsidR="00C63747" w:rsidRPr="006874F7" w14:paraId="0FA8CA63"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427E51FD"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17.</w:t>
            </w:r>
          </w:p>
        </w:tc>
        <w:tc>
          <w:tcPr>
            <w:tcW w:w="3969" w:type="dxa"/>
            <w:tcBorders>
              <w:top w:val="nil"/>
              <w:left w:val="nil"/>
              <w:bottom w:val="single" w:sz="4" w:space="0" w:color="auto"/>
              <w:right w:val="single" w:sz="4" w:space="0" w:color="auto"/>
            </w:tcBorders>
            <w:shd w:val="clear" w:color="auto" w:fill="auto"/>
            <w:vAlign w:val="center"/>
            <w:hideMark/>
          </w:tcPr>
          <w:p w14:paraId="031C2B95"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Obstaranie dlhodobého hmotného majetku</w:t>
            </w:r>
          </w:p>
        </w:tc>
        <w:tc>
          <w:tcPr>
            <w:tcW w:w="1276" w:type="dxa"/>
            <w:tcBorders>
              <w:top w:val="nil"/>
              <w:left w:val="nil"/>
              <w:bottom w:val="single" w:sz="4" w:space="0" w:color="auto"/>
              <w:right w:val="single" w:sz="4" w:space="0" w:color="auto"/>
            </w:tcBorders>
            <w:shd w:val="clear" w:color="auto" w:fill="auto"/>
            <w:hideMark/>
          </w:tcPr>
          <w:p w14:paraId="6AC0B058"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042-(094)</w:t>
            </w:r>
          </w:p>
        </w:tc>
        <w:tc>
          <w:tcPr>
            <w:tcW w:w="1134" w:type="dxa"/>
            <w:tcBorders>
              <w:top w:val="nil"/>
              <w:left w:val="nil"/>
              <w:bottom w:val="single" w:sz="4" w:space="0" w:color="auto"/>
              <w:right w:val="single" w:sz="4" w:space="0" w:color="auto"/>
            </w:tcBorders>
            <w:shd w:val="clear" w:color="auto" w:fill="auto"/>
            <w:noWrap/>
            <w:hideMark/>
          </w:tcPr>
          <w:p w14:paraId="7D3A092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042-(094)</w:t>
            </w:r>
          </w:p>
        </w:tc>
        <w:tc>
          <w:tcPr>
            <w:tcW w:w="1275" w:type="dxa"/>
            <w:tcBorders>
              <w:top w:val="nil"/>
              <w:left w:val="nil"/>
              <w:bottom w:val="single" w:sz="4" w:space="0" w:color="auto"/>
              <w:right w:val="single" w:sz="4" w:space="0" w:color="auto"/>
            </w:tcBorders>
            <w:shd w:val="clear" w:color="auto" w:fill="auto"/>
            <w:noWrap/>
            <w:hideMark/>
          </w:tcPr>
          <w:p w14:paraId="367EA85D"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042-(094)</w:t>
            </w:r>
          </w:p>
        </w:tc>
        <w:tc>
          <w:tcPr>
            <w:tcW w:w="1275" w:type="dxa"/>
            <w:tcBorders>
              <w:top w:val="nil"/>
              <w:left w:val="nil"/>
              <w:bottom w:val="single" w:sz="4" w:space="0" w:color="auto"/>
              <w:right w:val="single" w:sz="4" w:space="0" w:color="auto"/>
            </w:tcBorders>
            <w:shd w:val="clear" w:color="auto" w:fill="auto"/>
            <w:noWrap/>
            <w:hideMark/>
          </w:tcPr>
          <w:p w14:paraId="340DC76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042-(094)</w:t>
            </w:r>
          </w:p>
        </w:tc>
      </w:tr>
      <w:tr w:rsidR="00C63747" w:rsidRPr="006874F7" w14:paraId="22E0858C"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5969025E"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18.</w:t>
            </w:r>
          </w:p>
        </w:tc>
        <w:tc>
          <w:tcPr>
            <w:tcW w:w="3969" w:type="dxa"/>
            <w:tcBorders>
              <w:top w:val="nil"/>
              <w:left w:val="nil"/>
              <w:bottom w:val="single" w:sz="4" w:space="0" w:color="auto"/>
              <w:right w:val="single" w:sz="4" w:space="0" w:color="auto"/>
            </w:tcBorders>
            <w:shd w:val="clear" w:color="auto" w:fill="auto"/>
            <w:vAlign w:val="center"/>
          </w:tcPr>
          <w:p w14:paraId="2C8CB827"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Oprávky k opravnej položke k nadobudnutému majetku </w:t>
            </w:r>
          </w:p>
        </w:tc>
        <w:tc>
          <w:tcPr>
            <w:tcW w:w="1276" w:type="dxa"/>
            <w:tcBorders>
              <w:top w:val="nil"/>
              <w:left w:val="nil"/>
              <w:bottom w:val="single" w:sz="4" w:space="0" w:color="auto"/>
              <w:right w:val="single" w:sz="4" w:space="0" w:color="auto"/>
            </w:tcBorders>
            <w:shd w:val="clear" w:color="auto" w:fill="auto"/>
          </w:tcPr>
          <w:p w14:paraId="2D816824"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tcPr>
          <w:p w14:paraId="5884FADA"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00986BDE"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726EE1FC"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+/- 097(+/-098)</w:t>
            </w:r>
          </w:p>
        </w:tc>
      </w:tr>
      <w:tr w:rsidR="00C63747" w:rsidRPr="006874F7" w14:paraId="6791902C"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A701AC3" w14:textId="77777777" w:rsidR="00C63747" w:rsidRPr="00E12743" w:rsidRDefault="00C63747" w:rsidP="005D37B7">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19.</w:t>
            </w:r>
          </w:p>
        </w:tc>
        <w:tc>
          <w:tcPr>
            <w:tcW w:w="3969" w:type="dxa"/>
            <w:tcBorders>
              <w:top w:val="nil"/>
              <w:left w:val="nil"/>
              <w:bottom w:val="single" w:sz="4" w:space="0" w:color="auto"/>
              <w:right w:val="single" w:sz="4" w:space="0" w:color="auto"/>
            </w:tcBorders>
            <w:shd w:val="clear" w:color="auto" w:fill="auto"/>
            <w:vAlign w:val="center"/>
            <w:hideMark/>
          </w:tcPr>
          <w:p w14:paraId="59BF6894" w14:textId="77777777" w:rsidR="00C63747" w:rsidRPr="006874F7" w:rsidRDefault="00C63747" w:rsidP="005D37B7">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Dlhodobý finančný majetok   (r. 20 až r. 25)</w:t>
            </w:r>
          </w:p>
        </w:tc>
        <w:tc>
          <w:tcPr>
            <w:tcW w:w="1276" w:type="dxa"/>
            <w:tcBorders>
              <w:top w:val="nil"/>
              <w:left w:val="nil"/>
              <w:bottom w:val="single" w:sz="4" w:space="0" w:color="auto"/>
              <w:right w:val="single" w:sz="4" w:space="0" w:color="auto"/>
            </w:tcBorders>
            <w:shd w:val="clear" w:color="auto" w:fill="auto"/>
            <w:vAlign w:val="bottom"/>
            <w:hideMark/>
          </w:tcPr>
          <w:p w14:paraId="1F1BE962"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D5127F" w14:textId="77777777" w:rsidR="00C63747" w:rsidRPr="005828EC" w:rsidRDefault="00C63747" w:rsidP="005828EC">
            <w:pPr>
              <w:spacing w:after="0" w:line="240" w:lineRule="auto"/>
              <w:jc w:val="both"/>
              <w:rPr>
                <w:rFonts w:eastAsia="Times New Roman" w:cs="Arial"/>
                <w:b/>
                <w:bCs/>
                <w:sz w:val="20"/>
                <w:szCs w:val="20"/>
                <w:lang w:eastAsia="sk-SK"/>
              </w:rPr>
            </w:pPr>
          </w:p>
        </w:tc>
        <w:tc>
          <w:tcPr>
            <w:tcW w:w="1275" w:type="dxa"/>
            <w:tcBorders>
              <w:top w:val="nil"/>
              <w:left w:val="nil"/>
              <w:bottom w:val="single" w:sz="4" w:space="0" w:color="auto"/>
              <w:right w:val="single" w:sz="4" w:space="0" w:color="auto"/>
            </w:tcBorders>
            <w:shd w:val="clear" w:color="auto" w:fill="auto"/>
            <w:noWrap/>
            <w:vAlign w:val="bottom"/>
            <w:hideMark/>
          </w:tcPr>
          <w:p w14:paraId="653346F6"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B362760"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r>
      <w:tr w:rsidR="00C63747" w:rsidRPr="006874F7" w14:paraId="26A2CE44"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654E364" w14:textId="77777777" w:rsidR="00C63747" w:rsidRPr="00E12743" w:rsidRDefault="00E12743" w:rsidP="00E12743">
            <w:pPr>
              <w:spacing w:after="0" w:line="240" w:lineRule="auto"/>
              <w:jc w:val="center"/>
              <w:rPr>
                <w:rFonts w:eastAsia="Times New Roman" w:cs="Arial"/>
                <w:sz w:val="18"/>
                <w:szCs w:val="18"/>
                <w:lang w:eastAsia="sk-SK"/>
              </w:rPr>
            </w:pPr>
            <w:r>
              <w:rPr>
                <w:rFonts w:eastAsia="Times New Roman" w:cs="Arial"/>
                <w:sz w:val="18"/>
                <w:szCs w:val="18"/>
                <w:lang w:eastAsia="sk-SK"/>
              </w:rPr>
              <w:t>20</w:t>
            </w:r>
            <w:r w:rsidR="00C63747" w:rsidRPr="00E12743">
              <w:rPr>
                <w:rFonts w:eastAsia="Times New Roman" w:cs="Arial"/>
                <w:sz w:val="18"/>
                <w:szCs w:val="18"/>
                <w:lang w:eastAsia="sk-SK"/>
              </w:rPr>
              <w:t>.</w:t>
            </w:r>
          </w:p>
        </w:tc>
        <w:tc>
          <w:tcPr>
            <w:tcW w:w="3969" w:type="dxa"/>
            <w:tcBorders>
              <w:top w:val="nil"/>
              <w:left w:val="nil"/>
              <w:bottom w:val="single" w:sz="4" w:space="0" w:color="auto"/>
              <w:right w:val="single" w:sz="4" w:space="0" w:color="auto"/>
            </w:tcBorders>
            <w:shd w:val="clear" w:color="auto" w:fill="auto"/>
            <w:vAlign w:val="center"/>
            <w:hideMark/>
          </w:tcPr>
          <w:p w14:paraId="11A45364"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Podielové cenné papiere a podiely, realizovateľné </w:t>
            </w:r>
          </w:p>
          <w:p w14:paraId="681FD18F" w14:textId="77777777" w:rsidR="00C63747" w:rsidRPr="006874F7" w:rsidRDefault="00C63747" w:rsidP="005D37B7">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 xml:space="preserve"> cenné papiere a podiely, vklady</w:t>
            </w:r>
          </w:p>
        </w:tc>
        <w:tc>
          <w:tcPr>
            <w:tcW w:w="1276" w:type="dxa"/>
            <w:tcBorders>
              <w:top w:val="nil"/>
              <w:left w:val="nil"/>
              <w:bottom w:val="single" w:sz="4" w:space="0" w:color="auto"/>
              <w:right w:val="single" w:sz="4" w:space="0" w:color="auto"/>
            </w:tcBorders>
            <w:shd w:val="clear" w:color="auto" w:fill="auto"/>
            <w:hideMark/>
          </w:tcPr>
          <w:p w14:paraId="27B73790"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061, 062, 063-(096A)</w:t>
            </w:r>
          </w:p>
        </w:tc>
        <w:tc>
          <w:tcPr>
            <w:tcW w:w="1134" w:type="dxa"/>
            <w:tcBorders>
              <w:top w:val="nil"/>
              <w:left w:val="nil"/>
              <w:bottom w:val="single" w:sz="4" w:space="0" w:color="auto"/>
              <w:right w:val="single" w:sz="4" w:space="0" w:color="auto"/>
            </w:tcBorders>
            <w:shd w:val="clear" w:color="auto" w:fill="auto"/>
            <w:noWrap/>
            <w:hideMark/>
          </w:tcPr>
          <w:p w14:paraId="3ADB5645"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061, 062-(096A)</w:t>
            </w:r>
          </w:p>
        </w:tc>
        <w:tc>
          <w:tcPr>
            <w:tcW w:w="1275" w:type="dxa"/>
            <w:tcBorders>
              <w:top w:val="nil"/>
              <w:left w:val="nil"/>
              <w:bottom w:val="single" w:sz="4" w:space="0" w:color="auto"/>
              <w:right w:val="single" w:sz="4" w:space="0" w:color="auto"/>
            </w:tcBorders>
            <w:shd w:val="clear" w:color="auto" w:fill="auto"/>
            <w:noWrap/>
            <w:hideMark/>
          </w:tcPr>
          <w:p w14:paraId="0B896F6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 061, 062, </w:t>
            </w:r>
          </w:p>
        </w:tc>
        <w:tc>
          <w:tcPr>
            <w:tcW w:w="1275" w:type="dxa"/>
            <w:tcBorders>
              <w:top w:val="nil"/>
              <w:left w:val="nil"/>
              <w:bottom w:val="single" w:sz="4" w:space="0" w:color="auto"/>
              <w:right w:val="single" w:sz="4" w:space="0" w:color="auto"/>
            </w:tcBorders>
            <w:shd w:val="clear" w:color="auto" w:fill="auto"/>
            <w:noWrap/>
            <w:hideMark/>
          </w:tcPr>
          <w:p w14:paraId="3284AB0D"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061, 062, 063-(096A)</w:t>
            </w:r>
          </w:p>
        </w:tc>
      </w:tr>
      <w:tr w:rsidR="00C63747" w:rsidRPr="006874F7" w14:paraId="7F0DD348"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4ECFD78D"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21.</w:t>
            </w:r>
          </w:p>
        </w:tc>
        <w:tc>
          <w:tcPr>
            <w:tcW w:w="3969" w:type="dxa"/>
            <w:tcBorders>
              <w:top w:val="nil"/>
              <w:left w:val="nil"/>
              <w:bottom w:val="single" w:sz="4" w:space="0" w:color="auto"/>
              <w:right w:val="single" w:sz="4" w:space="0" w:color="auto"/>
            </w:tcBorders>
            <w:shd w:val="clear" w:color="auto" w:fill="auto"/>
            <w:vAlign w:val="center"/>
            <w:hideMark/>
          </w:tcPr>
          <w:p w14:paraId="168D15B1"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Dlhové cenné papiere držané do splatnosti</w:t>
            </w:r>
          </w:p>
        </w:tc>
        <w:tc>
          <w:tcPr>
            <w:tcW w:w="1276" w:type="dxa"/>
            <w:tcBorders>
              <w:top w:val="nil"/>
              <w:left w:val="nil"/>
              <w:bottom w:val="single" w:sz="4" w:space="0" w:color="auto"/>
              <w:right w:val="single" w:sz="4" w:space="0" w:color="auto"/>
            </w:tcBorders>
            <w:shd w:val="clear" w:color="auto" w:fill="auto"/>
            <w:hideMark/>
          </w:tcPr>
          <w:p w14:paraId="3D85D622"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065-(096A)</w:t>
            </w:r>
          </w:p>
        </w:tc>
        <w:tc>
          <w:tcPr>
            <w:tcW w:w="1134" w:type="dxa"/>
            <w:tcBorders>
              <w:top w:val="nil"/>
              <w:left w:val="nil"/>
              <w:bottom w:val="single" w:sz="4" w:space="0" w:color="auto"/>
              <w:right w:val="single" w:sz="4" w:space="0" w:color="auto"/>
            </w:tcBorders>
            <w:shd w:val="clear" w:color="auto" w:fill="auto"/>
            <w:noWrap/>
            <w:hideMark/>
          </w:tcPr>
          <w:p w14:paraId="52749DF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065-(096A)</w:t>
            </w:r>
          </w:p>
        </w:tc>
        <w:tc>
          <w:tcPr>
            <w:tcW w:w="1275" w:type="dxa"/>
            <w:tcBorders>
              <w:top w:val="nil"/>
              <w:left w:val="nil"/>
              <w:bottom w:val="single" w:sz="4" w:space="0" w:color="auto"/>
              <w:right w:val="single" w:sz="4" w:space="0" w:color="auto"/>
            </w:tcBorders>
            <w:shd w:val="clear" w:color="auto" w:fill="auto"/>
            <w:noWrap/>
            <w:hideMark/>
          </w:tcPr>
          <w:p w14:paraId="5EDD98E6"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063-(096A)</w:t>
            </w:r>
          </w:p>
        </w:tc>
        <w:tc>
          <w:tcPr>
            <w:tcW w:w="1275" w:type="dxa"/>
            <w:tcBorders>
              <w:top w:val="nil"/>
              <w:left w:val="nil"/>
              <w:bottom w:val="single" w:sz="4" w:space="0" w:color="auto"/>
              <w:right w:val="single" w:sz="4" w:space="0" w:color="auto"/>
            </w:tcBorders>
            <w:shd w:val="clear" w:color="auto" w:fill="auto"/>
            <w:noWrap/>
            <w:hideMark/>
          </w:tcPr>
          <w:p w14:paraId="763F8CEA"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065-(096A)</w:t>
            </w:r>
          </w:p>
        </w:tc>
      </w:tr>
      <w:tr w:rsidR="00C63747" w:rsidRPr="006874F7" w14:paraId="23939881"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06F6F1C"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22.</w:t>
            </w:r>
          </w:p>
        </w:tc>
        <w:tc>
          <w:tcPr>
            <w:tcW w:w="3969" w:type="dxa"/>
            <w:tcBorders>
              <w:top w:val="nil"/>
              <w:left w:val="nil"/>
              <w:bottom w:val="single" w:sz="4" w:space="0" w:color="auto"/>
              <w:right w:val="single" w:sz="4" w:space="0" w:color="auto"/>
            </w:tcBorders>
            <w:shd w:val="clear" w:color="auto" w:fill="auto"/>
            <w:vAlign w:val="center"/>
            <w:hideMark/>
          </w:tcPr>
          <w:p w14:paraId="5E066C0C" w14:textId="77777777" w:rsidR="00C63747" w:rsidRPr="006874F7" w:rsidRDefault="00C63747" w:rsidP="005D37B7">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Poskytnuté pôžičky</w:t>
            </w:r>
          </w:p>
        </w:tc>
        <w:tc>
          <w:tcPr>
            <w:tcW w:w="1276" w:type="dxa"/>
            <w:tcBorders>
              <w:top w:val="nil"/>
              <w:left w:val="nil"/>
              <w:bottom w:val="single" w:sz="4" w:space="0" w:color="auto"/>
              <w:right w:val="single" w:sz="4" w:space="0" w:color="auto"/>
            </w:tcBorders>
            <w:shd w:val="clear" w:color="auto" w:fill="auto"/>
            <w:hideMark/>
          </w:tcPr>
          <w:p w14:paraId="376BF143"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066, 067-(096A)</w:t>
            </w:r>
          </w:p>
        </w:tc>
        <w:tc>
          <w:tcPr>
            <w:tcW w:w="1134" w:type="dxa"/>
            <w:tcBorders>
              <w:top w:val="nil"/>
              <w:left w:val="nil"/>
              <w:bottom w:val="single" w:sz="4" w:space="0" w:color="auto"/>
              <w:right w:val="single" w:sz="4" w:space="0" w:color="auto"/>
            </w:tcBorders>
            <w:shd w:val="clear" w:color="auto" w:fill="auto"/>
            <w:noWrap/>
            <w:hideMark/>
          </w:tcPr>
          <w:p w14:paraId="43135634"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066, 067-(096A)</w:t>
            </w:r>
          </w:p>
        </w:tc>
        <w:tc>
          <w:tcPr>
            <w:tcW w:w="1275" w:type="dxa"/>
            <w:tcBorders>
              <w:top w:val="nil"/>
              <w:left w:val="nil"/>
              <w:bottom w:val="single" w:sz="4" w:space="0" w:color="auto"/>
              <w:right w:val="single" w:sz="4" w:space="0" w:color="auto"/>
            </w:tcBorders>
            <w:shd w:val="clear" w:color="auto" w:fill="auto"/>
            <w:noWrap/>
            <w:hideMark/>
          </w:tcPr>
          <w:p w14:paraId="57DEF1F0"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067-(096A)</w:t>
            </w:r>
          </w:p>
        </w:tc>
        <w:tc>
          <w:tcPr>
            <w:tcW w:w="1275" w:type="dxa"/>
            <w:tcBorders>
              <w:top w:val="nil"/>
              <w:left w:val="nil"/>
              <w:bottom w:val="single" w:sz="4" w:space="0" w:color="auto"/>
              <w:right w:val="single" w:sz="4" w:space="0" w:color="auto"/>
            </w:tcBorders>
            <w:shd w:val="clear" w:color="auto" w:fill="auto"/>
            <w:noWrap/>
            <w:hideMark/>
          </w:tcPr>
          <w:p w14:paraId="1EF4775B" w14:textId="13ED4A27" w:rsidR="00C63747" w:rsidRPr="005828EC" w:rsidRDefault="00C63747" w:rsidP="009B2B75">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066, 067-(096A)</w:t>
            </w:r>
          </w:p>
        </w:tc>
      </w:tr>
      <w:tr w:rsidR="00C63747" w:rsidRPr="006874F7" w14:paraId="5667E53B"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04E5A69"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23.</w:t>
            </w:r>
          </w:p>
        </w:tc>
        <w:tc>
          <w:tcPr>
            <w:tcW w:w="3969" w:type="dxa"/>
            <w:tcBorders>
              <w:top w:val="nil"/>
              <w:left w:val="nil"/>
              <w:bottom w:val="single" w:sz="4" w:space="0" w:color="auto"/>
              <w:right w:val="single" w:sz="4" w:space="0" w:color="auto"/>
            </w:tcBorders>
            <w:shd w:val="clear" w:color="auto" w:fill="auto"/>
            <w:vAlign w:val="center"/>
            <w:hideMark/>
          </w:tcPr>
          <w:p w14:paraId="08EF6E47"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Ostatný dlhodobý finančný majetok </w:t>
            </w:r>
          </w:p>
        </w:tc>
        <w:tc>
          <w:tcPr>
            <w:tcW w:w="1276" w:type="dxa"/>
            <w:tcBorders>
              <w:top w:val="nil"/>
              <w:left w:val="nil"/>
              <w:bottom w:val="single" w:sz="4" w:space="0" w:color="auto"/>
              <w:right w:val="single" w:sz="4" w:space="0" w:color="auto"/>
            </w:tcBorders>
            <w:shd w:val="clear" w:color="auto" w:fill="auto"/>
            <w:hideMark/>
          </w:tcPr>
          <w:p w14:paraId="64663E48"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069-(096A)</w:t>
            </w:r>
          </w:p>
        </w:tc>
        <w:tc>
          <w:tcPr>
            <w:tcW w:w="1134" w:type="dxa"/>
            <w:tcBorders>
              <w:top w:val="nil"/>
              <w:left w:val="nil"/>
              <w:bottom w:val="single" w:sz="4" w:space="0" w:color="auto"/>
              <w:right w:val="single" w:sz="4" w:space="0" w:color="auto"/>
            </w:tcBorders>
            <w:shd w:val="clear" w:color="auto" w:fill="auto"/>
            <w:noWrap/>
            <w:hideMark/>
          </w:tcPr>
          <w:p w14:paraId="41703B9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069-(096A)</w:t>
            </w:r>
          </w:p>
        </w:tc>
        <w:tc>
          <w:tcPr>
            <w:tcW w:w="1275" w:type="dxa"/>
            <w:tcBorders>
              <w:top w:val="nil"/>
              <w:left w:val="nil"/>
              <w:bottom w:val="single" w:sz="4" w:space="0" w:color="auto"/>
              <w:right w:val="single" w:sz="4" w:space="0" w:color="auto"/>
            </w:tcBorders>
            <w:shd w:val="clear" w:color="auto" w:fill="auto"/>
            <w:noWrap/>
            <w:hideMark/>
          </w:tcPr>
          <w:p w14:paraId="09AB6EEC"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069-(096A)</w:t>
            </w:r>
          </w:p>
        </w:tc>
        <w:tc>
          <w:tcPr>
            <w:tcW w:w="1275" w:type="dxa"/>
            <w:tcBorders>
              <w:top w:val="nil"/>
              <w:left w:val="nil"/>
              <w:bottom w:val="single" w:sz="4" w:space="0" w:color="auto"/>
              <w:right w:val="single" w:sz="4" w:space="0" w:color="auto"/>
            </w:tcBorders>
            <w:shd w:val="clear" w:color="auto" w:fill="auto"/>
            <w:noWrap/>
            <w:hideMark/>
          </w:tcPr>
          <w:p w14:paraId="10CAFD66" w14:textId="683B87F2"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069, 06XA</w:t>
            </w:r>
            <w:r w:rsidR="00B2749C">
              <w:rPr>
                <w:rFonts w:eastAsia="Times New Roman" w:cs="Arial"/>
                <w:sz w:val="20"/>
                <w:szCs w:val="20"/>
                <w:lang w:eastAsia="sk-SK"/>
              </w:rPr>
              <w:t>-(096A)</w:t>
            </w:r>
          </w:p>
        </w:tc>
      </w:tr>
      <w:tr w:rsidR="00C63747" w:rsidRPr="006874F7" w14:paraId="66AD1D63"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6AD1E498"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24.</w:t>
            </w:r>
          </w:p>
        </w:tc>
        <w:tc>
          <w:tcPr>
            <w:tcW w:w="3969" w:type="dxa"/>
            <w:tcBorders>
              <w:top w:val="nil"/>
              <w:left w:val="nil"/>
              <w:bottom w:val="single" w:sz="4" w:space="0" w:color="auto"/>
              <w:right w:val="single" w:sz="4" w:space="0" w:color="auto"/>
            </w:tcBorders>
            <w:shd w:val="clear" w:color="auto" w:fill="auto"/>
            <w:vAlign w:val="center"/>
            <w:hideMark/>
          </w:tcPr>
          <w:p w14:paraId="113B8518"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Obstaranie dlhodobého finančného majetku </w:t>
            </w:r>
          </w:p>
        </w:tc>
        <w:tc>
          <w:tcPr>
            <w:tcW w:w="1276" w:type="dxa"/>
            <w:tcBorders>
              <w:top w:val="nil"/>
              <w:left w:val="nil"/>
              <w:bottom w:val="single" w:sz="4" w:space="0" w:color="auto"/>
              <w:right w:val="single" w:sz="4" w:space="0" w:color="auto"/>
            </w:tcBorders>
            <w:shd w:val="clear" w:color="auto" w:fill="auto"/>
            <w:hideMark/>
          </w:tcPr>
          <w:p w14:paraId="336DB685"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043-(096A)</w:t>
            </w:r>
          </w:p>
        </w:tc>
        <w:tc>
          <w:tcPr>
            <w:tcW w:w="1134" w:type="dxa"/>
            <w:tcBorders>
              <w:top w:val="nil"/>
              <w:left w:val="nil"/>
              <w:bottom w:val="single" w:sz="4" w:space="0" w:color="auto"/>
              <w:right w:val="single" w:sz="4" w:space="0" w:color="auto"/>
            </w:tcBorders>
            <w:shd w:val="clear" w:color="auto" w:fill="auto"/>
            <w:noWrap/>
            <w:hideMark/>
          </w:tcPr>
          <w:p w14:paraId="12FFED20"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043-(096A)</w:t>
            </w:r>
          </w:p>
        </w:tc>
        <w:tc>
          <w:tcPr>
            <w:tcW w:w="1275" w:type="dxa"/>
            <w:tcBorders>
              <w:top w:val="nil"/>
              <w:left w:val="nil"/>
              <w:bottom w:val="single" w:sz="4" w:space="0" w:color="auto"/>
              <w:right w:val="single" w:sz="4" w:space="0" w:color="auto"/>
            </w:tcBorders>
            <w:shd w:val="clear" w:color="auto" w:fill="auto"/>
            <w:noWrap/>
            <w:hideMark/>
          </w:tcPr>
          <w:p w14:paraId="7F38B22C"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043-(096A)</w:t>
            </w:r>
          </w:p>
        </w:tc>
        <w:tc>
          <w:tcPr>
            <w:tcW w:w="1275" w:type="dxa"/>
            <w:tcBorders>
              <w:top w:val="nil"/>
              <w:left w:val="nil"/>
              <w:bottom w:val="single" w:sz="4" w:space="0" w:color="auto"/>
              <w:right w:val="single" w:sz="4" w:space="0" w:color="auto"/>
            </w:tcBorders>
            <w:shd w:val="clear" w:color="auto" w:fill="auto"/>
            <w:noWrap/>
            <w:hideMark/>
          </w:tcPr>
          <w:p w14:paraId="3D18421D" w14:textId="4BC5229C" w:rsidR="00C63747" w:rsidRPr="005828EC" w:rsidRDefault="00C63747" w:rsidP="00B2749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043-(09</w:t>
            </w:r>
            <w:r w:rsidR="00B2749C">
              <w:rPr>
                <w:rFonts w:eastAsia="Times New Roman" w:cs="Arial"/>
                <w:sz w:val="20"/>
                <w:szCs w:val="20"/>
                <w:lang w:eastAsia="sk-SK"/>
              </w:rPr>
              <w:t>6A</w:t>
            </w:r>
            <w:r w:rsidRPr="005828EC">
              <w:rPr>
                <w:rFonts w:eastAsia="Times New Roman" w:cs="Arial"/>
                <w:sz w:val="20"/>
                <w:szCs w:val="20"/>
                <w:lang w:eastAsia="sk-SK"/>
              </w:rPr>
              <w:t>)</w:t>
            </w:r>
          </w:p>
        </w:tc>
      </w:tr>
      <w:tr w:rsidR="00C63747" w:rsidRPr="006874F7" w14:paraId="229758AA"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1A4D4A6A" w14:textId="77777777" w:rsidR="00C63747" w:rsidRPr="00E12743" w:rsidRDefault="00C63747" w:rsidP="005D37B7">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25.</w:t>
            </w:r>
          </w:p>
        </w:tc>
        <w:tc>
          <w:tcPr>
            <w:tcW w:w="3969" w:type="dxa"/>
            <w:tcBorders>
              <w:top w:val="nil"/>
              <w:left w:val="nil"/>
              <w:bottom w:val="single" w:sz="4" w:space="0" w:color="auto"/>
              <w:right w:val="single" w:sz="4" w:space="0" w:color="auto"/>
            </w:tcBorders>
            <w:shd w:val="clear" w:color="auto" w:fill="auto"/>
            <w:vAlign w:val="center"/>
          </w:tcPr>
          <w:p w14:paraId="222C8A1E" w14:textId="77777777" w:rsidR="00C63747" w:rsidRPr="006874F7" w:rsidRDefault="00C63747" w:rsidP="00C61239">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Poskytnuté preddavky na dlhodobý finančný majetok</w:t>
            </w:r>
          </w:p>
        </w:tc>
        <w:tc>
          <w:tcPr>
            <w:tcW w:w="1276" w:type="dxa"/>
            <w:tcBorders>
              <w:top w:val="nil"/>
              <w:left w:val="nil"/>
              <w:bottom w:val="single" w:sz="4" w:space="0" w:color="auto"/>
              <w:right w:val="single" w:sz="4" w:space="0" w:color="auto"/>
            </w:tcBorders>
            <w:shd w:val="clear" w:color="auto" w:fill="auto"/>
          </w:tcPr>
          <w:p w14:paraId="21BB70ED"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tcPr>
          <w:p w14:paraId="2EE7E746" w14:textId="5FE2A834"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053</w:t>
            </w:r>
            <w:r w:rsidR="00547154">
              <w:rPr>
                <w:rFonts w:eastAsia="Times New Roman" w:cs="Arial"/>
                <w:sz w:val="20"/>
                <w:szCs w:val="20"/>
                <w:lang w:eastAsia="sk-SK"/>
              </w:rPr>
              <w:t>-(096A)</w:t>
            </w:r>
          </w:p>
        </w:tc>
        <w:tc>
          <w:tcPr>
            <w:tcW w:w="1275" w:type="dxa"/>
            <w:tcBorders>
              <w:top w:val="nil"/>
              <w:left w:val="nil"/>
              <w:bottom w:val="single" w:sz="4" w:space="0" w:color="auto"/>
              <w:right w:val="single" w:sz="4" w:space="0" w:color="auto"/>
            </w:tcBorders>
            <w:shd w:val="clear" w:color="auto" w:fill="auto"/>
            <w:noWrap/>
          </w:tcPr>
          <w:p w14:paraId="11A04498"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4C743EBB" w14:textId="64CD8BAB"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053</w:t>
            </w:r>
            <w:r w:rsidR="00B2749C">
              <w:rPr>
                <w:rFonts w:eastAsia="Times New Roman" w:cs="Arial"/>
                <w:sz w:val="20"/>
                <w:szCs w:val="20"/>
                <w:lang w:eastAsia="sk-SK"/>
              </w:rPr>
              <w:t>-(095A)</w:t>
            </w:r>
          </w:p>
        </w:tc>
      </w:tr>
      <w:tr w:rsidR="00C63747" w:rsidRPr="006874F7" w14:paraId="320F4AFA"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2331253C" w14:textId="77777777" w:rsidR="00C63747" w:rsidRPr="00E12743" w:rsidRDefault="00C63747" w:rsidP="005D37B7">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26.</w:t>
            </w:r>
          </w:p>
        </w:tc>
        <w:tc>
          <w:tcPr>
            <w:tcW w:w="3969" w:type="dxa"/>
            <w:tcBorders>
              <w:top w:val="nil"/>
              <w:left w:val="nil"/>
              <w:bottom w:val="single" w:sz="4" w:space="0" w:color="auto"/>
              <w:right w:val="single" w:sz="4" w:space="0" w:color="auto"/>
            </w:tcBorders>
            <w:shd w:val="clear" w:color="auto" w:fill="auto"/>
            <w:vAlign w:val="center"/>
            <w:hideMark/>
          </w:tcPr>
          <w:p w14:paraId="2F6E4078" w14:textId="77777777" w:rsidR="00C63747" w:rsidRPr="006874F7" w:rsidRDefault="00C63747" w:rsidP="005D37B7">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Zásoby</w:t>
            </w:r>
          </w:p>
        </w:tc>
        <w:tc>
          <w:tcPr>
            <w:tcW w:w="1276" w:type="dxa"/>
            <w:tcBorders>
              <w:top w:val="nil"/>
              <w:left w:val="nil"/>
              <w:bottom w:val="single" w:sz="4" w:space="0" w:color="auto"/>
              <w:right w:val="single" w:sz="4" w:space="0" w:color="auto"/>
            </w:tcBorders>
            <w:shd w:val="clear" w:color="auto" w:fill="auto"/>
            <w:hideMark/>
          </w:tcPr>
          <w:p w14:paraId="33AC14FC"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skupina 11, 12, 13-(19X)</w:t>
            </w:r>
          </w:p>
        </w:tc>
        <w:tc>
          <w:tcPr>
            <w:tcW w:w="1134" w:type="dxa"/>
            <w:tcBorders>
              <w:top w:val="nil"/>
              <w:left w:val="nil"/>
              <w:bottom w:val="single" w:sz="4" w:space="0" w:color="auto"/>
              <w:right w:val="single" w:sz="4" w:space="0" w:color="auto"/>
            </w:tcBorders>
            <w:shd w:val="clear" w:color="auto" w:fill="auto"/>
            <w:noWrap/>
            <w:hideMark/>
          </w:tcPr>
          <w:p w14:paraId="6BADD5C5"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skupina 11, 12, 13-(19X)</w:t>
            </w:r>
          </w:p>
        </w:tc>
        <w:tc>
          <w:tcPr>
            <w:tcW w:w="1275" w:type="dxa"/>
            <w:tcBorders>
              <w:top w:val="nil"/>
              <w:left w:val="nil"/>
              <w:bottom w:val="single" w:sz="4" w:space="0" w:color="auto"/>
              <w:right w:val="single" w:sz="4" w:space="0" w:color="auto"/>
            </w:tcBorders>
            <w:shd w:val="clear" w:color="auto" w:fill="auto"/>
            <w:noWrap/>
            <w:hideMark/>
          </w:tcPr>
          <w:p w14:paraId="06EED8B0"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skupina 11, 13-(19X)</w:t>
            </w:r>
          </w:p>
        </w:tc>
        <w:tc>
          <w:tcPr>
            <w:tcW w:w="1275" w:type="dxa"/>
            <w:tcBorders>
              <w:top w:val="nil"/>
              <w:left w:val="nil"/>
              <w:bottom w:val="single" w:sz="4" w:space="0" w:color="auto"/>
              <w:right w:val="single" w:sz="4" w:space="0" w:color="auto"/>
            </w:tcBorders>
            <w:shd w:val="clear" w:color="auto" w:fill="auto"/>
            <w:noWrap/>
            <w:hideMark/>
          </w:tcPr>
          <w:p w14:paraId="13FB7DA1" w14:textId="209E4650" w:rsidR="00C63747" w:rsidRPr="005828EC" w:rsidRDefault="00C63747" w:rsidP="005804DF">
            <w:pPr>
              <w:spacing w:after="0" w:line="240" w:lineRule="auto"/>
              <w:jc w:val="both"/>
              <w:rPr>
                <w:rFonts w:eastAsia="Times New Roman" w:cs="Arial"/>
                <w:sz w:val="20"/>
                <w:szCs w:val="20"/>
                <w:lang w:eastAsia="sk-SK"/>
              </w:rPr>
            </w:pPr>
            <w:r w:rsidRPr="005828EC">
              <w:rPr>
                <w:rFonts w:eastAsia="Times New Roman" w:cs="Arial"/>
                <w:sz w:val="20"/>
                <w:szCs w:val="20"/>
                <w:lang w:eastAsia="sk-SK"/>
              </w:rPr>
              <w:t>skupina 11, 12, 13-(19X)</w:t>
            </w:r>
          </w:p>
        </w:tc>
      </w:tr>
      <w:tr w:rsidR="00C63747" w:rsidRPr="006874F7" w14:paraId="64808B38"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0FBC2939" w14:textId="77777777" w:rsidR="00C63747" w:rsidRPr="00E12743" w:rsidRDefault="00C63747" w:rsidP="005D37B7">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27.</w:t>
            </w:r>
          </w:p>
        </w:tc>
        <w:tc>
          <w:tcPr>
            <w:tcW w:w="3969" w:type="dxa"/>
            <w:tcBorders>
              <w:top w:val="nil"/>
              <w:left w:val="nil"/>
              <w:bottom w:val="single" w:sz="4" w:space="0" w:color="auto"/>
              <w:right w:val="single" w:sz="4" w:space="0" w:color="auto"/>
            </w:tcBorders>
            <w:shd w:val="clear" w:color="auto" w:fill="auto"/>
            <w:vAlign w:val="center"/>
            <w:hideMark/>
          </w:tcPr>
          <w:p w14:paraId="40861F5D" w14:textId="77777777" w:rsidR="00C63747" w:rsidRPr="006874F7" w:rsidRDefault="00C63747" w:rsidP="008537CB">
            <w:pPr>
              <w:spacing w:after="0" w:line="240" w:lineRule="auto"/>
              <w:rPr>
                <w:rFonts w:eastAsia="Times New Roman" w:cs="Arial"/>
                <w:b/>
                <w:bCs/>
                <w:sz w:val="20"/>
                <w:szCs w:val="20"/>
                <w:vertAlign w:val="superscript"/>
                <w:lang w:eastAsia="sk-SK"/>
              </w:rPr>
            </w:pPr>
            <w:r w:rsidRPr="006874F7">
              <w:rPr>
                <w:rFonts w:eastAsia="Times New Roman" w:cs="Arial"/>
                <w:b/>
                <w:bCs/>
                <w:sz w:val="20"/>
                <w:szCs w:val="20"/>
                <w:lang w:eastAsia="sk-SK"/>
              </w:rPr>
              <w:t>Zúčtovanie medzi subjektmi verejnej správy   (r. 28 až r. 3</w:t>
            </w:r>
            <w:r w:rsidR="00864564" w:rsidRPr="006874F7">
              <w:rPr>
                <w:rFonts w:eastAsia="Times New Roman" w:cs="Arial"/>
                <w:b/>
                <w:bCs/>
                <w:sz w:val="20"/>
                <w:szCs w:val="20"/>
                <w:lang w:eastAsia="sk-SK"/>
              </w:rPr>
              <w:t>4</w:t>
            </w:r>
            <w:r w:rsidRPr="006874F7">
              <w:rPr>
                <w:rFonts w:eastAsia="Times New Roman" w:cs="Arial"/>
                <w:b/>
                <w:bCs/>
                <w:sz w:val="20"/>
                <w:szCs w:val="20"/>
                <w:lang w:eastAsia="sk-SK"/>
              </w:rPr>
              <w:t>)</w:t>
            </w:r>
          </w:p>
        </w:tc>
        <w:tc>
          <w:tcPr>
            <w:tcW w:w="1276" w:type="dxa"/>
            <w:tcBorders>
              <w:top w:val="nil"/>
              <w:left w:val="nil"/>
              <w:bottom w:val="single" w:sz="4" w:space="0" w:color="auto"/>
              <w:right w:val="single" w:sz="4" w:space="0" w:color="auto"/>
            </w:tcBorders>
            <w:shd w:val="clear" w:color="auto" w:fill="auto"/>
            <w:vAlign w:val="bottom"/>
          </w:tcPr>
          <w:p w14:paraId="746DFA57" w14:textId="77777777" w:rsidR="00C63747" w:rsidRPr="005828EC" w:rsidRDefault="00C63747" w:rsidP="005828EC">
            <w:pPr>
              <w:spacing w:after="0" w:line="240" w:lineRule="auto"/>
              <w:jc w:val="both"/>
              <w:rPr>
                <w:rFonts w:eastAsia="Times New Roman" w:cs="Arial"/>
                <w:b/>
                <w:bCs/>
                <w:sz w:val="20"/>
                <w:szCs w:val="20"/>
                <w:lang w:eastAsia="sk-SK"/>
              </w:rPr>
            </w:pPr>
          </w:p>
        </w:tc>
        <w:tc>
          <w:tcPr>
            <w:tcW w:w="1134" w:type="dxa"/>
            <w:tcBorders>
              <w:top w:val="nil"/>
              <w:left w:val="nil"/>
              <w:bottom w:val="single" w:sz="4" w:space="0" w:color="auto"/>
              <w:right w:val="single" w:sz="4" w:space="0" w:color="auto"/>
            </w:tcBorders>
            <w:shd w:val="clear" w:color="auto" w:fill="auto"/>
            <w:noWrap/>
            <w:vAlign w:val="bottom"/>
          </w:tcPr>
          <w:p w14:paraId="3A29C75A" w14:textId="77777777" w:rsidR="00C63747" w:rsidRPr="005828EC" w:rsidRDefault="00C63747" w:rsidP="005828EC">
            <w:pPr>
              <w:spacing w:after="0" w:line="240" w:lineRule="auto"/>
              <w:jc w:val="both"/>
              <w:rPr>
                <w:rFonts w:eastAsia="Times New Roman" w:cs="Arial"/>
                <w:b/>
                <w:bCs/>
                <w:sz w:val="20"/>
                <w:szCs w:val="20"/>
                <w:lang w:eastAsia="sk-SK"/>
              </w:rPr>
            </w:pPr>
          </w:p>
        </w:tc>
        <w:tc>
          <w:tcPr>
            <w:tcW w:w="1275" w:type="dxa"/>
            <w:tcBorders>
              <w:top w:val="nil"/>
              <w:left w:val="nil"/>
              <w:bottom w:val="single" w:sz="4" w:space="0" w:color="auto"/>
              <w:right w:val="single" w:sz="4" w:space="0" w:color="auto"/>
            </w:tcBorders>
            <w:shd w:val="clear" w:color="auto" w:fill="auto"/>
            <w:noWrap/>
            <w:vAlign w:val="bottom"/>
          </w:tcPr>
          <w:p w14:paraId="6FD1A953" w14:textId="77777777" w:rsidR="00C63747" w:rsidRPr="005828EC" w:rsidRDefault="00C63747" w:rsidP="005828EC">
            <w:pPr>
              <w:spacing w:after="0" w:line="240" w:lineRule="auto"/>
              <w:jc w:val="both"/>
              <w:rPr>
                <w:rFonts w:eastAsia="Times New Roman" w:cs="Arial"/>
                <w:b/>
                <w:bCs/>
                <w:sz w:val="20"/>
                <w:szCs w:val="20"/>
                <w:lang w:eastAsia="sk-SK"/>
              </w:rPr>
            </w:pPr>
          </w:p>
        </w:tc>
        <w:tc>
          <w:tcPr>
            <w:tcW w:w="1275" w:type="dxa"/>
            <w:tcBorders>
              <w:top w:val="nil"/>
              <w:left w:val="nil"/>
              <w:bottom w:val="single" w:sz="4" w:space="0" w:color="auto"/>
              <w:right w:val="single" w:sz="4" w:space="0" w:color="auto"/>
            </w:tcBorders>
            <w:shd w:val="clear" w:color="auto" w:fill="auto"/>
            <w:noWrap/>
            <w:vAlign w:val="bottom"/>
          </w:tcPr>
          <w:p w14:paraId="5959C8FE" w14:textId="77777777" w:rsidR="00C63747" w:rsidRPr="005828EC" w:rsidRDefault="00C63747" w:rsidP="005828EC">
            <w:pPr>
              <w:spacing w:after="0" w:line="240" w:lineRule="auto"/>
              <w:jc w:val="both"/>
              <w:rPr>
                <w:rFonts w:eastAsia="Times New Roman" w:cs="Arial"/>
                <w:b/>
                <w:bCs/>
                <w:sz w:val="20"/>
                <w:szCs w:val="20"/>
                <w:lang w:eastAsia="sk-SK"/>
              </w:rPr>
            </w:pPr>
          </w:p>
        </w:tc>
      </w:tr>
      <w:tr w:rsidR="00864564" w:rsidRPr="006874F7" w14:paraId="7F70F7EE"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3269C01B"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28.</w:t>
            </w:r>
          </w:p>
        </w:tc>
        <w:tc>
          <w:tcPr>
            <w:tcW w:w="3969" w:type="dxa"/>
            <w:tcBorders>
              <w:top w:val="nil"/>
              <w:left w:val="nil"/>
              <w:bottom w:val="single" w:sz="4" w:space="0" w:color="auto"/>
              <w:right w:val="single" w:sz="4" w:space="0" w:color="auto"/>
            </w:tcBorders>
            <w:shd w:val="clear" w:color="auto" w:fill="auto"/>
            <w:vAlign w:val="center"/>
            <w:hideMark/>
          </w:tcPr>
          <w:p w14:paraId="1DFBA0B4" w14:textId="77777777" w:rsidR="00864564" w:rsidRPr="006874F7" w:rsidRDefault="00864564" w:rsidP="00864564">
            <w:pPr>
              <w:spacing w:after="0" w:line="240" w:lineRule="auto"/>
              <w:ind w:leftChars="-11" w:left="8" w:hangingChars="16" w:hanging="32"/>
              <w:rPr>
                <w:rFonts w:eastAsia="Times New Roman" w:cs="Arial"/>
                <w:b/>
                <w:bCs/>
                <w:sz w:val="20"/>
                <w:szCs w:val="20"/>
                <w:lang w:eastAsia="sk-SK"/>
              </w:rPr>
            </w:pPr>
            <w:r w:rsidRPr="006874F7">
              <w:rPr>
                <w:rFonts w:eastAsia="Times New Roman" w:cs="Arial"/>
                <w:sz w:val="20"/>
                <w:szCs w:val="20"/>
                <w:lang w:eastAsia="sk-SK"/>
              </w:rPr>
              <w:t>Zúčtovanie odvodov príjmov rozpočtových organizácií do rozpočtu zriaďovateľa</w:t>
            </w:r>
          </w:p>
        </w:tc>
        <w:tc>
          <w:tcPr>
            <w:tcW w:w="1276" w:type="dxa"/>
            <w:tcBorders>
              <w:top w:val="nil"/>
              <w:left w:val="nil"/>
              <w:bottom w:val="single" w:sz="4" w:space="0" w:color="auto"/>
              <w:right w:val="single" w:sz="4" w:space="0" w:color="auto"/>
            </w:tcBorders>
            <w:shd w:val="clear" w:color="auto" w:fill="auto"/>
            <w:hideMark/>
          </w:tcPr>
          <w:p w14:paraId="5950EB83"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351</w:t>
            </w:r>
          </w:p>
        </w:tc>
        <w:tc>
          <w:tcPr>
            <w:tcW w:w="1134" w:type="dxa"/>
            <w:tcBorders>
              <w:top w:val="nil"/>
              <w:left w:val="nil"/>
              <w:bottom w:val="single" w:sz="4" w:space="0" w:color="auto"/>
              <w:right w:val="single" w:sz="4" w:space="0" w:color="auto"/>
            </w:tcBorders>
            <w:shd w:val="clear" w:color="auto" w:fill="auto"/>
            <w:noWrap/>
            <w:hideMark/>
          </w:tcPr>
          <w:p w14:paraId="1067DD6E"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7BA67A75"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3CB4CEDE"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70908186"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2BE46B22"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29.</w:t>
            </w:r>
          </w:p>
        </w:tc>
        <w:tc>
          <w:tcPr>
            <w:tcW w:w="3969" w:type="dxa"/>
            <w:tcBorders>
              <w:top w:val="nil"/>
              <w:left w:val="nil"/>
              <w:bottom w:val="single" w:sz="4" w:space="0" w:color="auto"/>
              <w:right w:val="single" w:sz="4" w:space="0" w:color="auto"/>
            </w:tcBorders>
            <w:shd w:val="clear" w:color="auto" w:fill="auto"/>
            <w:vAlign w:val="center"/>
            <w:hideMark/>
          </w:tcPr>
          <w:p w14:paraId="74EED2FC"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Zúčtovanie z financovania zo štátneho rozpočtu</w:t>
            </w:r>
          </w:p>
        </w:tc>
        <w:tc>
          <w:tcPr>
            <w:tcW w:w="1276" w:type="dxa"/>
            <w:tcBorders>
              <w:top w:val="nil"/>
              <w:left w:val="nil"/>
              <w:bottom w:val="single" w:sz="4" w:space="0" w:color="auto"/>
              <w:right w:val="single" w:sz="4" w:space="0" w:color="auto"/>
            </w:tcBorders>
            <w:shd w:val="clear" w:color="auto" w:fill="auto"/>
            <w:hideMark/>
          </w:tcPr>
          <w:p w14:paraId="0921135F"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352</w:t>
            </w:r>
          </w:p>
        </w:tc>
        <w:tc>
          <w:tcPr>
            <w:tcW w:w="1134" w:type="dxa"/>
            <w:tcBorders>
              <w:top w:val="nil"/>
              <w:left w:val="nil"/>
              <w:bottom w:val="single" w:sz="4" w:space="0" w:color="auto"/>
              <w:right w:val="single" w:sz="4" w:space="0" w:color="auto"/>
            </w:tcBorders>
            <w:shd w:val="clear" w:color="auto" w:fill="auto"/>
            <w:noWrap/>
            <w:hideMark/>
          </w:tcPr>
          <w:p w14:paraId="54F0E6DF"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38D5DE2A"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7FB8D356"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16426F30" w14:textId="77777777" w:rsidTr="007C4B5E">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2C5F879"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lastRenderedPageBreak/>
              <w:t>30.</w:t>
            </w:r>
          </w:p>
        </w:tc>
        <w:tc>
          <w:tcPr>
            <w:tcW w:w="3969" w:type="dxa"/>
            <w:tcBorders>
              <w:top w:val="nil"/>
              <w:left w:val="nil"/>
              <w:bottom w:val="single" w:sz="4" w:space="0" w:color="auto"/>
              <w:right w:val="single" w:sz="4" w:space="0" w:color="auto"/>
            </w:tcBorders>
            <w:shd w:val="clear" w:color="auto" w:fill="auto"/>
            <w:vAlign w:val="bottom"/>
            <w:hideMark/>
          </w:tcPr>
          <w:p w14:paraId="2FDA3178" w14:textId="77777777" w:rsidR="00864564" w:rsidRPr="006874F7" w:rsidRDefault="00864564" w:rsidP="00864564">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Zúčtovanie transferov štátneho rozpočtu</w:t>
            </w:r>
          </w:p>
        </w:tc>
        <w:tc>
          <w:tcPr>
            <w:tcW w:w="1276" w:type="dxa"/>
            <w:tcBorders>
              <w:top w:val="nil"/>
              <w:left w:val="nil"/>
              <w:bottom w:val="single" w:sz="4" w:space="0" w:color="auto"/>
              <w:right w:val="single" w:sz="4" w:space="0" w:color="auto"/>
            </w:tcBorders>
            <w:shd w:val="clear" w:color="auto" w:fill="auto"/>
            <w:hideMark/>
          </w:tcPr>
          <w:p w14:paraId="60A897A4"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353</w:t>
            </w:r>
          </w:p>
        </w:tc>
        <w:tc>
          <w:tcPr>
            <w:tcW w:w="1134" w:type="dxa"/>
            <w:tcBorders>
              <w:top w:val="nil"/>
              <w:left w:val="nil"/>
              <w:bottom w:val="single" w:sz="4" w:space="0" w:color="auto"/>
              <w:right w:val="single" w:sz="4" w:space="0" w:color="auto"/>
            </w:tcBorders>
            <w:shd w:val="clear" w:color="auto" w:fill="auto"/>
            <w:noWrap/>
            <w:hideMark/>
          </w:tcPr>
          <w:p w14:paraId="3ECE609F"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0E5D78C6"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32EF0292"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604DDCB5" w14:textId="77777777" w:rsidTr="007C4B5E">
        <w:trPr>
          <w:trHeight w:val="227"/>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373E"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31.</w:t>
            </w:r>
          </w:p>
        </w:tc>
        <w:tc>
          <w:tcPr>
            <w:tcW w:w="3969" w:type="dxa"/>
            <w:tcBorders>
              <w:top w:val="single" w:sz="4" w:space="0" w:color="auto"/>
              <w:left w:val="nil"/>
              <w:bottom w:val="single" w:sz="4" w:space="0" w:color="auto"/>
              <w:right w:val="nil"/>
            </w:tcBorders>
            <w:shd w:val="clear" w:color="auto" w:fill="auto"/>
            <w:vAlign w:val="center"/>
            <w:hideMark/>
          </w:tcPr>
          <w:p w14:paraId="3C43FED8"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 Zúčtovanie z financovania z rozpočtu obce a vyššieho územného celku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47C96"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354</w:t>
            </w:r>
          </w:p>
        </w:tc>
        <w:tc>
          <w:tcPr>
            <w:tcW w:w="1134" w:type="dxa"/>
            <w:tcBorders>
              <w:top w:val="single" w:sz="4" w:space="0" w:color="auto"/>
              <w:left w:val="nil"/>
              <w:bottom w:val="single" w:sz="4" w:space="0" w:color="auto"/>
              <w:right w:val="single" w:sz="4" w:space="0" w:color="auto"/>
            </w:tcBorders>
            <w:shd w:val="clear" w:color="auto" w:fill="auto"/>
            <w:noWrap/>
            <w:hideMark/>
          </w:tcPr>
          <w:p w14:paraId="367C5159"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single" w:sz="4" w:space="0" w:color="auto"/>
              <w:left w:val="nil"/>
              <w:bottom w:val="single" w:sz="4" w:space="0" w:color="auto"/>
              <w:right w:val="single" w:sz="4" w:space="0" w:color="auto"/>
            </w:tcBorders>
            <w:shd w:val="clear" w:color="auto" w:fill="auto"/>
            <w:noWrap/>
            <w:hideMark/>
          </w:tcPr>
          <w:p w14:paraId="5A49886A"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single" w:sz="4" w:space="0" w:color="auto"/>
              <w:left w:val="nil"/>
              <w:bottom w:val="single" w:sz="4" w:space="0" w:color="auto"/>
              <w:right w:val="single" w:sz="4" w:space="0" w:color="auto"/>
            </w:tcBorders>
            <w:shd w:val="clear" w:color="auto" w:fill="auto"/>
            <w:noWrap/>
            <w:hideMark/>
          </w:tcPr>
          <w:p w14:paraId="5203367B"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1A71F379"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2618E54C"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32.</w:t>
            </w:r>
          </w:p>
        </w:tc>
        <w:tc>
          <w:tcPr>
            <w:tcW w:w="3969" w:type="dxa"/>
            <w:tcBorders>
              <w:top w:val="nil"/>
              <w:left w:val="nil"/>
              <w:bottom w:val="single" w:sz="4" w:space="0" w:color="auto"/>
              <w:right w:val="nil"/>
            </w:tcBorders>
            <w:shd w:val="clear" w:color="auto" w:fill="auto"/>
            <w:vAlign w:val="center"/>
          </w:tcPr>
          <w:p w14:paraId="24214A69" w14:textId="77777777" w:rsidR="00864564" w:rsidRPr="006874F7" w:rsidRDefault="00864564" w:rsidP="00864564">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Zúčtovanie transferov rozpočtu obce a vyššieho územného celku</w:t>
            </w:r>
          </w:p>
        </w:tc>
        <w:tc>
          <w:tcPr>
            <w:tcW w:w="1276" w:type="dxa"/>
            <w:tcBorders>
              <w:top w:val="nil"/>
              <w:left w:val="single" w:sz="4" w:space="0" w:color="auto"/>
              <w:bottom w:val="single" w:sz="4" w:space="0" w:color="auto"/>
              <w:right w:val="single" w:sz="4" w:space="0" w:color="auto"/>
            </w:tcBorders>
            <w:shd w:val="clear" w:color="auto" w:fill="auto"/>
          </w:tcPr>
          <w:p w14:paraId="2C3061A8"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355</w:t>
            </w:r>
          </w:p>
        </w:tc>
        <w:tc>
          <w:tcPr>
            <w:tcW w:w="1134" w:type="dxa"/>
            <w:tcBorders>
              <w:top w:val="nil"/>
              <w:left w:val="nil"/>
              <w:bottom w:val="single" w:sz="4" w:space="0" w:color="auto"/>
              <w:right w:val="single" w:sz="4" w:space="0" w:color="auto"/>
            </w:tcBorders>
            <w:shd w:val="clear" w:color="auto" w:fill="auto"/>
            <w:noWrap/>
          </w:tcPr>
          <w:p w14:paraId="571F36C2" w14:textId="77777777" w:rsidR="00864564" w:rsidRPr="005828EC" w:rsidRDefault="00320FAF"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63848A50" w14:textId="77777777" w:rsidR="00864564" w:rsidRPr="005828EC" w:rsidRDefault="00320FAF"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6EBB1718" w14:textId="77777777" w:rsidR="00864564" w:rsidRPr="005828EC" w:rsidRDefault="00320FAF"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2A489641"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20963742"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33.</w:t>
            </w:r>
          </w:p>
        </w:tc>
        <w:tc>
          <w:tcPr>
            <w:tcW w:w="3969" w:type="dxa"/>
            <w:tcBorders>
              <w:top w:val="nil"/>
              <w:left w:val="nil"/>
              <w:bottom w:val="single" w:sz="4" w:space="0" w:color="auto"/>
              <w:right w:val="nil"/>
            </w:tcBorders>
            <w:shd w:val="clear" w:color="auto" w:fill="auto"/>
            <w:vAlign w:val="center"/>
          </w:tcPr>
          <w:p w14:paraId="3DD2B1B3" w14:textId="77777777" w:rsidR="00864564" w:rsidRPr="006874F7" w:rsidRDefault="00864564" w:rsidP="00864564">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Zúčtovanie transferov zo štátneho rozpočtu v rámci konsolidovaného celku</w:t>
            </w:r>
          </w:p>
        </w:tc>
        <w:tc>
          <w:tcPr>
            <w:tcW w:w="1276" w:type="dxa"/>
            <w:tcBorders>
              <w:top w:val="nil"/>
              <w:left w:val="single" w:sz="4" w:space="0" w:color="auto"/>
              <w:bottom w:val="single" w:sz="4" w:space="0" w:color="auto"/>
              <w:right w:val="single" w:sz="4" w:space="0" w:color="auto"/>
            </w:tcBorders>
            <w:shd w:val="clear" w:color="auto" w:fill="auto"/>
          </w:tcPr>
          <w:p w14:paraId="56F7E7E2"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356</w:t>
            </w:r>
          </w:p>
        </w:tc>
        <w:tc>
          <w:tcPr>
            <w:tcW w:w="1134" w:type="dxa"/>
            <w:tcBorders>
              <w:top w:val="nil"/>
              <w:left w:val="nil"/>
              <w:bottom w:val="single" w:sz="4" w:space="0" w:color="auto"/>
              <w:right w:val="single" w:sz="4" w:space="0" w:color="auto"/>
            </w:tcBorders>
            <w:shd w:val="clear" w:color="auto" w:fill="auto"/>
            <w:noWrap/>
          </w:tcPr>
          <w:p w14:paraId="7F87AA5B" w14:textId="77777777" w:rsidR="00864564" w:rsidRPr="005828EC" w:rsidRDefault="00320FAF"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129F5C6C" w14:textId="77777777" w:rsidR="00864564" w:rsidRPr="005828EC" w:rsidRDefault="00320FAF"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06A95C5A" w14:textId="77777777" w:rsidR="00864564" w:rsidRPr="005828EC" w:rsidRDefault="00320FAF"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358C844B"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3DB8FFE0"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34.</w:t>
            </w:r>
          </w:p>
        </w:tc>
        <w:tc>
          <w:tcPr>
            <w:tcW w:w="3969" w:type="dxa"/>
            <w:tcBorders>
              <w:top w:val="nil"/>
              <w:left w:val="nil"/>
              <w:bottom w:val="single" w:sz="4" w:space="0" w:color="auto"/>
              <w:right w:val="nil"/>
            </w:tcBorders>
            <w:shd w:val="clear" w:color="auto" w:fill="auto"/>
            <w:vAlign w:val="center"/>
          </w:tcPr>
          <w:p w14:paraId="7D3CFA0E" w14:textId="77777777" w:rsidR="00864564" w:rsidRPr="006874F7" w:rsidRDefault="00864564" w:rsidP="00864564">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Ostatné zúčtovanie medzi subjektmi verejnej správy</w:t>
            </w:r>
          </w:p>
        </w:tc>
        <w:tc>
          <w:tcPr>
            <w:tcW w:w="1276" w:type="dxa"/>
            <w:tcBorders>
              <w:top w:val="nil"/>
              <w:left w:val="single" w:sz="4" w:space="0" w:color="auto"/>
              <w:bottom w:val="single" w:sz="4" w:space="0" w:color="auto"/>
              <w:right w:val="single" w:sz="4" w:space="0" w:color="auto"/>
            </w:tcBorders>
            <w:shd w:val="clear" w:color="auto" w:fill="auto"/>
          </w:tcPr>
          <w:p w14:paraId="2751E871"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357, 358, 359</w:t>
            </w:r>
          </w:p>
        </w:tc>
        <w:tc>
          <w:tcPr>
            <w:tcW w:w="1134" w:type="dxa"/>
            <w:tcBorders>
              <w:top w:val="nil"/>
              <w:left w:val="nil"/>
              <w:bottom w:val="single" w:sz="4" w:space="0" w:color="auto"/>
              <w:right w:val="single" w:sz="4" w:space="0" w:color="auto"/>
            </w:tcBorders>
            <w:shd w:val="clear" w:color="auto" w:fill="auto"/>
            <w:noWrap/>
          </w:tcPr>
          <w:p w14:paraId="0C4F0C8C" w14:textId="77777777" w:rsidR="00864564" w:rsidRPr="005828EC" w:rsidRDefault="00320FAF"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4FA11400" w14:textId="77777777" w:rsidR="00864564" w:rsidRPr="005828EC" w:rsidRDefault="00320FAF"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7189263A" w14:textId="77777777" w:rsidR="00864564" w:rsidRPr="005828EC" w:rsidRDefault="00320FAF"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0E00FA4F"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6ABC0996" w14:textId="77777777" w:rsidR="00864564" w:rsidRPr="00E12743" w:rsidRDefault="00864564" w:rsidP="00864564">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35.</w:t>
            </w:r>
          </w:p>
        </w:tc>
        <w:tc>
          <w:tcPr>
            <w:tcW w:w="3969" w:type="dxa"/>
            <w:tcBorders>
              <w:top w:val="nil"/>
              <w:left w:val="nil"/>
              <w:bottom w:val="single" w:sz="4" w:space="0" w:color="auto"/>
              <w:right w:val="single" w:sz="4" w:space="0" w:color="auto"/>
            </w:tcBorders>
            <w:shd w:val="clear" w:color="auto" w:fill="auto"/>
            <w:vAlign w:val="center"/>
            <w:hideMark/>
          </w:tcPr>
          <w:p w14:paraId="4AC89F40" w14:textId="77777777" w:rsidR="00864564" w:rsidRPr="006874F7" w:rsidRDefault="00864564" w:rsidP="00864564">
            <w:pPr>
              <w:spacing w:after="0" w:line="240" w:lineRule="auto"/>
              <w:ind w:leftChars="-11" w:left="8" w:hangingChars="16" w:hanging="32"/>
              <w:rPr>
                <w:rFonts w:eastAsia="Times New Roman" w:cs="Arial"/>
                <w:b/>
                <w:bCs/>
                <w:sz w:val="20"/>
                <w:szCs w:val="20"/>
                <w:lang w:eastAsia="sk-SK"/>
              </w:rPr>
            </w:pPr>
            <w:r w:rsidRPr="006874F7">
              <w:rPr>
                <w:rFonts w:eastAsia="Times New Roman" w:cs="Arial"/>
                <w:b/>
                <w:bCs/>
                <w:sz w:val="20"/>
                <w:szCs w:val="20"/>
                <w:lang w:eastAsia="sk-SK"/>
              </w:rPr>
              <w:t>Pohľadávky   (r. 36 až r. 51)</w:t>
            </w:r>
          </w:p>
        </w:tc>
        <w:tc>
          <w:tcPr>
            <w:tcW w:w="1276" w:type="dxa"/>
            <w:tcBorders>
              <w:top w:val="nil"/>
              <w:left w:val="nil"/>
              <w:bottom w:val="single" w:sz="4" w:space="0" w:color="auto"/>
              <w:right w:val="single" w:sz="4" w:space="0" w:color="auto"/>
            </w:tcBorders>
            <w:shd w:val="clear" w:color="auto" w:fill="auto"/>
            <w:vAlign w:val="bottom"/>
            <w:hideMark/>
          </w:tcPr>
          <w:p w14:paraId="0D923956"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AE5EFA"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657E6247"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8D263E"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r>
      <w:tr w:rsidR="00864564" w:rsidRPr="006874F7" w14:paraId="72CC5BE2"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68F5DBF"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36.</w:t>
            </w:r>
          </w:p>
        </w:tc>
        <w:tc>
          <w:tcPr>
            <w:tcW w:w="3969" w:type="dxa"/>
            <w:tcBorders>
              <w:top w:val="nil"/>
              <w:left w:val="nil"/>
              <w:bottom w:val="single" w:sz="4" w:space="0" w:color="auto"/>
              <w:right w:val="single" w:sz="4" w:space="0" w:color="auto"/>
            </w:tcBorders>
            <w:shd w:val="clear" w:color="auto" w:fill="auto"/>
            <w:vAlign w:val="center"/>
            <w:hideMark/>
          </w:tcPr>
          <w:p w14:paraId="550C594D" w14:textId="77777777" w:rsidR="00864564" w:rsidRPr="006874F7" w:rsidRDefault="00864564" w:rsidP="00864564">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Odberatelia</w:t>
            </w:r>
          </w:p>
        </w:tc>
        <w:tc>
          <w:tcPr>
            <w:tcW w:w="1276" w:type="dxa"/>
            <w:tcBorders>
              <w:top w:val="nil"/>
              <w:left w:val="nil"/>
              <w:bottom w:val="single" w:sz="4" w:space="0" w:color="auto"/>
              <w:right w:val="single" w:sz="4" w:space="0" w:color="auto"/>
            </w:tcBorders>
            <w:shd w:val="clear" w:color="auto" w:fill="auto"/>
            <w:hideMark/>
          </w:tcPr>
          <w:p w14:paraId="55CAD4E9"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311-(391A)</w:t>
            </w:r>
          </w:p>
        </w:tc>
        <w:tc>
          <w:tcPr>
            <w:tcW w:w="1134" w:type="dxa"/>
            <w:tcBorders>
              <w:top w:val="nil"/>
              <w:left w:val="nil"/>
              <w:bottom w:val="single" w:sz="4" w:space="0" w:color="auto"/>
              <w:right w:val="single" w:sz="4" w:space="0" w:color="auto"/>
            </w:tcBorders>
            <w:shd w:val="clear" w:color="auto" w:fill="auto"/>
            <w:noWrap/>
            <w:hideMark/>
          </w:tcPr>
          <w:p w14:paraId="6156C4BC"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311-(391A)</w:t>
            </w:r>
          </w:p>
        </w:tc>
        <w:tc>
          <w:tcPr>
            <w:tcW w:w="1275" w:type="dxa"/>
            <w:tcBorders>
              <w:top w:val="nil"/>
              <w:left w:val="nil"/>
              <w:bottom w:val="single" w:sz="4" w:space="0" w:color="auto"/>
              <w:right w:val="single" w:sz="4" w:space="0" w:color="auto"/>
            </w:tcBorders>
            <w:shd w:val="clear" w:color="auto" w:fill="auto"/>
            <w:noWrap/>
            <w:hideMark/>
          </w:tcPr>
          <w:p w14:paraId="58C6552F"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311-(391A)</w:t>
            </w:r>
          </w:p>
        </w:tc>
        <w:tc>
          <w:tcPr>
            <w:tcW w:w="1275" w:type="dxa"/>
            <w:tcBorders>
              <w:top w:val="nil"/>
              <w:left w:val="nil"/>
              <w:bottom w:val="single" w:sz="4" w:space="0" w:color="auto"/>
              <w:right w:val="single" w:sz="4" w:space="0" w:color="auto"/>
            </w:tcBorders>
            <w:shd w:val="clear" w:color="auto" w:fill="auto"/>
            <w:noWrap/>
            <w:hideMark/>
          </w:tcPr>
          <w:p w14:paraId="4BBED3B3" w14:textId="1142713E" w:rsidR="00864564" w:rsidRPr="005828EC" w:rsidRDefault="00864564" w:rsidP="009B2B75">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311, 31X-(391A)</w:t>
            </w:r>
          </w:p>
        </w:tc>
      </w:tr>
      <w:tr w:rsidR="00864564" w:rsidRPr="006874F7" w14:paraId="778DDA09"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24EDCF7C"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37.</w:t>
            </w:r>
          </w:p>
        </w:tc>
        <w:tc>
          <w:tcPr>
            <w:tcW w:w="3969" w:type="dxa"/>
            <w:tcBorders>
              <w:top w:val="nil"/>
              <w:left w:val="nil"/>
              <w:bottom w:val="single" w:sz="4" w:space="0" w:color="auto"/>
              <w:right w:val="single" w:sz="4" w:space="0" w:color="auto"/>
            </w:tcBorders>
            <w:shd w:val="clear" w:color="auto" w:fill="auto"/>
            <w:vAlign w:val="center"/>
            <w:hideMark/>
          </w:tcPr>
          <w:p w14:paraId="523D8E8E" w14:textId="77777777" w:rsidR="00864564" w:rsidRPr="006874F7" w:rsidRDefault="00864564" w:rsidP="00864564">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Zmenky na inkaso</w:t>
            </w:r>
          </w:p>
        </w:tc>
        <w:tc>
          <w:tcPr>
            <w:tcW w:w="1276" w:type="dxa"/>
            <w:tcBorders>
              <w:top w:val="nil"/>
              <w:left w:val="nil"/>
              <w:bottom w:val="single" w:sz="4" w:space="0" w:color="auto"/>
              <w:right w:val="single" w:sz="4" w:space="0" w:color="auto"/>
            </w:tcBorders>
            <w:shd w:val="clear" w:color="auto" w:fill="auto"/>
            <w:hideMark/>
          </w:tcPr>
          <w:p w14:paraId="1E92B481"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312-(391A)</w:t>
            </w:r>
          </w:p>
        </w:tc>
        <w:tc>
          <w:tcPr>
            <w:tcW w:w="1134" w:type="dxa"/>
            <w:tcBorders>
              <w:top w:val="nil"/>
              <w:left w:val="nil"/>
              <w:bottom w:val="single" w:sz="4" w:space="0" w:color="auto"/>
              <w:right w:val="single" w:sz="4" w:space="0" w:color="auto"/>
            </w:tcBorders>
            <w:shd w:val="clear" w:color="auto" w:fill="auto"/>
            <w:noWrap/>
            <w:hideMark/>
          </w:tcPr>
          <w:p w14:paraId="7D23874F"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312-(391A)</w:t>
            </w:r>
          </w:p>
        </w:tc>
        <w:tc>
          <w:tcPr>
            <w:tcW w:w="1275" w:type="dxa"/>
            <w:tcBorders>
              <w:top w:val="nil"/>
              <w:left w:val="nil"/>
              <w:bottom w:val="single" w:sz="4" w:space="0" w:color="auto"/>
              <w:right w:val="single" w:sz="4" w:space="0" w:color="auto"/>
            </w:tcBorders>
            <w:shd w:val="clear" w:color="auto" w:fill="auto"/>
            <w:noWrap/>
            <w:hideMark/>
          </w:tcPr>
          <w:p w14:paraId="570AE8B8"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312-(391A)</w:t>
            </w:r>
          </w:p>
        </w:tc>
        <w:tc>
          <w:tcPr>
            <w:tcW w:w="1275" w:type="dxa"/>
            <w:tcBorders>
              <w:top w:val="nil"/>
              <w:left w:val="nil"/>
              <w:bottom w:val="single" w:sz="4" w:space="0" w:color="auto"/>
              <w:right w:val="single" w:sz="4" w:space="0" w:color="auto"/>
            </w:tcBorders>
            <w:shd w:val="clear" w:color="auto" w:fill="auto"/>
            <w:noWrap/>
            <w:hideMark/>
          </w:tcPr>
          <w:p w14:paraId="588EC0F8" w14:textId="3CFF1E68" w:rsidR="00864564" w:rsidRPr="005828EC" w:rsidRDefault="00864564" w:rsidP="009B2B75">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312-(391A)</w:t>
            </w:r>
          </w:p>
        </w:tc>
      </w:tr>
      <w:tr w:rsidR="00864564" w:rsidRPr="006874F7" w14:paraId="5C44F246" w14:textId="77777777" w:rsidTr="00A54E12">
        <w:trPr>
          <w:trHeight w:val="227"/>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7359"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38.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B3FDC59"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Poskytnuté prevádzkové preddavky </w:t>
            </w:r>
          </w:p>
        </w:tc>
        <w:tc>
          <w:tcPr>
            <w:tcW w:w="1276" w:type="dxa"/>
            <w:tcBorders>
              <w:top w:val="single" w:sz="4" w:space="0" w:color="auto"/>
              <w:left w:val="nil"/>
              <w:bottom w:val="single" w:sz="4" w:space="0" w:color="auto"/>
              <w:right w:val="single" w:sz="4" w:space="0" w:color="auto"/>
            </w:tcBorders>
            <w:shd w:val="clear" w:color="auto" w:fill="auto"/>
            <w:hideMark/>
          </w:tcPr>
          <w:p w14:paraId="6BF512F4"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314-(391A)</w:t>
            </w:r>
          </w:p>
        </w:tc>
        <w:tc>
          <w:tcPr>
            <w:tcW w:w="1134" w:type="dxa"/>
            <w:tcBorders>
              <w:top w:val="single" w:sz="4" w:space="0" w:color="auto"/>
              <w:left w:val="nil"/>
              <w:bottom w:val="single" w:sz="4" w:space="0" w:color="auto"/>
              <w:right w:val="single" w:sz="4" w:space="0" w:color="auto"/>
            </w:tcBorders>
            <w:shd w:val="clear" w:color="auto" w:fill="auto"/>
            <w:noWrap/>
            <w:hideMark/>
          </w:tcPr>
          <w:p w14:paraId="33E50590"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314-(391A)</w:t>
            </w:r>
          </w:p>
        </w:tc>
        <w:tc>
          <w:tcPr>
            <w:tcW w:w="1275" w:type="dxa"/>
            <w:tcBorders>
              <w:top w:val="single" w:sz="4" w:space="0" w:color="auto"/>
              <w:left w:val="nil"/>
              <w:bottom w:val="single" w:sz="4" w:space="0" w:color="auto"/>
              <w:right w:val="single" w:sz="4" w:space="0" w:color="auto"/>
            </w:tcBorders>
            <w:shd w:val="clear" w:color="auto" w:fill="auto"/>
            <w:noWrap/>
            <w:hideMark/>
          </w:tcPr>
          <w:p w14:paraId="741346F1"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314-(391A)</w:t>
            </w:r>
          </w:p>
        </w:tc>
        <w:tc>
          <w:tcPr>
            <w:tcW w:w="1275" w:type="dxa"/>
            <w:tcBorders>
              <w:top w:val="single" w:sz="4" w:space="0" w:color="auto"/>
              <w:left w:val="nil"/>
              <w:bottom w:val="single" w:sz="4" w:space="0" w:color="auto"/>
              <w:right w:val="single" w:sz="4" w:space="0" w:color="auto"/>
            </w:tcBorders>
            <w:shd w:val="clear" w:color="auto" w:fill="auto"/>
            <w:noWrap/>
            <w:hideMark/>
          </w:tcPr>
          <w:p w14:paraId="22957F64"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314A-(391A)</w:t>
            </w:r>
          </w:p>
        </w:tc>
      </w:tr>
      <w:tr w:rsidR="00864564" w:rsidRPr="006874F7" w14:paraId="335ABE02" w14:textId="77777777" w:rsidTr="00A54E12">
        <w:trPr>
          <w:trHeight w:val="227"/>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F4431"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39.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0B7E0B2"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Pohľadávky za eskontované cenné papiere, pohľadávky z vydaných dlhopisov</w:t>
            </w:r>
          </w:p>
        </w:tc>
        <w:tc>
          <w:tcPr>
            <w:tcW w:w="1276" w:type="dxa"/>
            <w:tcBorders>
              <w:top w:val="single" w:sz="4" w:space="0" w:color="auto"/>
              <w:left w:val="nil"/>
              <w:bottom w:val="single" w:sz="4" w:space="0" w:color="auto"/>
              <w:right w:val="single" w:sz="4" w:space="0" w:color="auto"/>
            </w:tcBorders>
            <w:shd w:val="clear" w:color="auto" w:fill="auto"/>
            <w:hideMark/>
          </w:tcPr>
          <w:p w14:paraId="3933DEC9"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313, 375-(391A)</w:t>
            </w:r>
          </w:p>
        </w:tc>
        <w:tc>
          <w:tcPr>
            <w:tcW w:w="1134" w:type="dxa"/>
            <w:tcBorders>
              <w:top w:val="single" w:sz="4" w:space="0" w:color="auto"/>
              <w:left w:val="nil"/>
              <w:bottom w:val="single" w:sz="4" w:space="0" w:color="auto"/>
              <w:right w:val="single" w:sz="4" w:space="0" w:color="auto"/>
            </w:tcBorders>
            <w:shd w:val="clear" w:color="auto" w:fill="auto"/>
            <w:noWrap/>
            <w:hideMark/>
          </w:tcPr>
          <w:p w14:paraId="15F6A1DC"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313, 375-(391A)</w:t>
            </w:r>
          </w:p>
        </w:tc>
        <w:tc>
          <w:tcPr>
            <w:tcW w:w="1275" w:type="dxa"/>
            <w:tcBorders>
              <w:top w:val="single" w:sz="4" w:space="0" w:color="auto"/>
              <w:left w:val="nil"/>
              <w:bottom w:val="single" w:sz="4" w:space="0" w:color="auto"/>
              <w:right w:val="single" w:sz="4" w:space="0" w:color="auto"/>
            </w:tcBorders>
            <w:shd w:val="clear" w:color="auto" w:fill="auto"/>
            <w:noWrap/>
            <w:hideMark/>
          </w:tcPr>
          <w:p w14:paraId="31AC2A6C"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313-(391A)</w:t>
            </w:r>
          </w:p>
        </w:tc>
        <w:tc>
          <w:tcPr>
            <w:tcW w:w="1275" w:type="dxa"/>
            <w:tcBorders>
              <w:top w:val="single" w:sz="4" w:space="0" w:color="auto"/>
              <w:left w:val="nil"/>
              <w:bottom w:val="single" w:sz="4" w:space="0" w:color="auto"/>
              <w:right w:val="single" w:sz="4" w:space="0" w:color="auto"/>
            </w:tcBorders>
            <w:shd w:val="clear" w:color="auto" w:fill="auto"/>
            <w:noWrap/>
            <w:hideMark/>
          </w:tcPr>
          <w:p w14:paraId="34E43F3C" w14:textId="5B02D4C5" w:rsidR="00864564" w:rsidRPr="005828EC" w:rsidRDefault="00864564" w:rsidP="009B2B75">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313, 375-(391A)</w:t>
            </w:r>
          </w:p>
        </w:tc>
      </w:tr>
      <w:tr w:rsidR="00864564" w:rsidRPr="006874F7" w14:paraId="31877F86"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3B382B11"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40.</w:t>
            </w:r>
          </w:p>
        </w:tc>
        <w:tc>
          <w:tcPr>
            <w:tcW w:w="3969" w:type="dxa"/>
            <w:tcBorders>
              <w:top w:val="nil"/>
              <w:left w:val="nil"/>
              <w:bottom w:val="single" w:sz="4" w:space="0" w:color="auto"/>
              <w:right w:val="single" w:sz="4" w:space="0" w:color="auto"/>
            </w:tcBorders>
            <w:shd w:val="clear" w:color="auto" w:fill="auto"/>
            <w:vAlign w:val="center"/>
            <w:hideMark/>
          </w:tcPr>
          <w:p w14:paraId="74D90AEE" w14:textId="77777777" w:rsidR="00864564" w:rsidRPr="006874F7" w:rsidRDefault="00864564" w:rsidP="008537CB">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Pohľadávky z daňových a colných rozpočtových príjmov</w:t>
            </w:r>
          </w:p>
        </w:tc>
        <w:tc>
          <w:tcPr>
            <w:tcW w:w="1276" w:type="dxa"/>
            <w:tcBorders>
              <w:top w:val="nil"/>
              <w:left w:val="nil"/>
              <w:bottom w:val="single" w:sz="4" w:space="0" w:color="auto"/>
              <w:right w:val="single" w:sz="4" w:space="0" w:color="auto"/>
            </w:tcBorders>
            <w:shd w:val="clear" w:color="auto" w:fill="auto"/>
            <w:hideMark/>
          </w:tcPr>
          <w:p w14:paraId="458551E9"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317-(391A)</w:t>
            </w:r>
          </w:p>
        </w:tc>
        <w:tc>
          <w:tcPr>
            <w:tcW w:w="1134" w:type="dxa"/>
            <w:tcBorders>
              <w:top w:val="nil"/>
              <w:left w:val="nil"/>
              <w:bottom w:val="single" w:sz="4" w:space="0" w:color="auto"/>
              <w:right w:val="single" w:sz="4" w:space="0" w:color="auto"/>
            </w:tcBorders>
            <w:shd w:val="clear" w:color="auto" w:fill="auto"/>
            <w:noWrap/>
            <w:hideMark/>
          </w:tcPr>
          <w:p w14:paraId="26A41E74"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01311492"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bCs/>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52EEE301"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bCs/>
                <w:sz w:val="20"/>
                <w:szCs w:val="20"/>
                <w:lang w:eastAsia="sk-SK"/>
              </w:rPr>
              <w:t>x</w:t>
            </w:r>
          </w:p>
        </w:tc>
      </w:tr>
      <w:tr w:rsidR="00864564" w:rsidRPr="006874F7" w14:paraId="7F0EC72B"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3633F4AC"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41.</w:t>
            </w:r>
          </w:p>
        </w:tc>
        <w:tc>
          <w:tcPr>
            <w:tcW w:w="3969" w:type="dxa"/>
            <w:tcBorders>
              <w:top w:val="nil"/>
              <w:left w:val="nil"/>
              <w:bottom w:val="single" w:sz="4" w:space="0" w:color="auto"/>
              <w:right w:val="single" w:sz="4" w:space="0" w:color="auto"/>
            </w:tcBorders>
            <w:shd w:val="clear" w:color="auto" w:fill="auto"/>
            <w:vAlign w:val="center"/>
            <w:hideMark/>
          </w:tcPr>
          <w:p w14:paraId="023E3EC8"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Pohľadávky z daňových príjmov obcí a vyšších </w:t>
            </w:r>
          </w:p>
          <w:p w14:paraId="28FB3F65" w14:textId="77777777" w:rsidR="00864564" w:rsidRPr="006874F7" w:rsidRDefault="00864564" w:rsidP="008537CB">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územných celkov</w:t>
            </w:r>
          </w:p>
        </w:tc>
        <w:tc>
          <w:tcPr>
            <w:tcW w:w="1276" w:type="dxa"/>
            <w:tcBorders>
              <w:top w:val="nil"/>
              <w:left w:val="nil"/>
              <w:bottom w:val="single" w:sz="4" w:space="0" w:color="auto"/>
              <w:right w:val="single" w:sz="4" w:space="0" w:color="auto"/>
            </w:tcBorders>
            <w:shd w:val="clear" w:color="auto" w:fill="auto"/>
            <w:hideMark/>
          </w:tcPr>
          <w:p w14:paraId="49BBDD23"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319-(391A)</w:t>
            </w:r>
          </w:p>
        </w:tc>
        <w:tc>
          <w:tcPr>
            <w:tcW w:w="1134" w:type="dxa"/>
            <w:tcBorders>
              <w:top w:val="nil"/>
              <w:left w:val="nil"/>
              <w:bottom w:val="single" w:sz="4" w:space="0" w:color="auto"/>
              <w:right w:val="single" w:sz="4" w:space="0" w:color="auto"/>
            </w:tcBorders>
            <w:shd w:val="clear" w:color="auto" w:fill="auto"/>
            <w:noWrap/>
            <w:hideMark/>
          </w:tcPr>
          <w:p w14:paraId="471F5138"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177BB274"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bCs/>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7F79CF33"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bCs/>
                <w:sz w:val="20"/>
                <w:szCs w:val="20"/>
                <w:lang w:eastAsia="sk-SK"/>
              </w:rPr>
              <w:t>x</w:t>
            </w:r>
          </w:p>
        </w:tc>
      </w:tr>
      <w:tr w:rsidR="00864564" w:rsidRPr="006874F7" w14:paraId="28E9E3B0" w14:textId="77777777" w:rsidTr="00F55FC2">
        <w:trPr>
          <w:trHeight w:val="170"/>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4FBAF55"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42.</w:t>
            </w:r>
          </w:p>
        </w:tc>
        <w:tc>
          <w:tcPr>
            <w:tcW w:w="3969" w:type="dxa"/>
            <w:tcBorders>
              <w:top w:val="nil"/>
              <w:left w:val="nil"/>
              <w:bottom w:val="single" w:sz="4" w:space="0" w:color="auto"/>
              <w:right w:val="single" w:sz="4" w:space="0" w:color="auto"/>
            </w:tcBorders>
            <w:shd w:val="clear" w:color="auto" w:fill="auto"/>
            <w:vAlign w:val="center"/>
            <w:hideMark/>
          </w:tcPr>
          <w:p w14:paraId="768253AD"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Daňové pohľadávky a pohľadávky zo sociálneho poistenia a zdravotného poistenia</w:t>
            </w:r>
          </w:p>
        </w:tc>
        <w:tc>
          <w:tcPr>
            <w:tcW w:w="1276" w:type="dxa"/>
            <w:tcBorders>
              <w:top w:val="nil"/>
              <w:left w:val="nil"/>
              <w:bottom w:val="single" w:sz="4" w:space="0" w:color="auto"/>
              <w:right w:val="single" w:sz="4" w:space="0" w:color="auto"/>
            </w:tcBorders>
            <w:shd w:val="clear" w:color="auto" w:fill="auto"/>
            <w:hideMark/>
          </w:tcPr>
          <w:p w14:paraId="00D1012C"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336, 341, 342, 343, 345          -(391A)</w:t>
            </w:r>
          </w:p>
        </w:tc>
        <w:tc>
          <w:tcPr>
            <w:tcW w:w="1134" w:type="dxa"/>
            <w:tcBorders>
              <w:top w:val="nil"/>
              <w:left w:val="nil"/>
              <w:bottom w:val="single" w:sz="4" w:space="0" w:color="auto"/>
              <w:right w:val="single" w:sz="4" w:space="0" w:color="auto"/>
            </w:tcBorders>
            <w:shd w:val="clear" w:color="auto" w:fill="auto"/>
            <w:noWrap/>
            <w:hideMark/>
          </w:tcPr>
          <w:p w14:paraId="6D26A90F" w14:textId="155BC575"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336, 341, 342, 343, 345</w:t>
            </w:r>
            <w:r w:rsidR="00547154">
              <w:rPr>
                <w:rFonts w:eastAsia="Times New Roman" w:cs="Arial"/>
                <w:sz w:val="20"/>
                <w:szCs w:val="20"/>
                <w:lang w:eastAsia="sk-SK"/>
              </w:rPr>
              <w:t>-(391A)</w:t>
            </w:r>
          </w:p>
        </w:tc>
        <w:tc>
          <w:tcPr>
            <w:tcW w:w="1275" w:type="dxa"/>
            <w:tcBorders>
              <w:top w:val="nil"/>
              <w:left w:val="nil"/>
              <w:bottom w:val="single" w:sz="4" w:space="0" w:color="auto"/>
              <w:right w:val="single" w:sz="4" w:space="0" w:color="auto"/>
            </w:tcBorders>
            <w:shd w:val="clear" w:color="auto" w:fill="auto"/>
            <w:noWrap/>
            <w:hideMark/>
          </w:tcPr>
          <w:p w14:paraId="7F308781"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336, 341, 342, 343, 345-(391A)</w:t>
            </w:r>
          </w:p>
        </w:tc>
        <w:tc>
          <w:tcPr>
            <w:tcW w:w="1275" w:type="dxa"/>
            <w:tcBorders>
              <w:top w:val="nil"/>
              <w:left w:val="nil"/>
              <w:bottom w:val="single" w:sz="4" w:space="0" w:color="auto"/>
              <w:right w:val="single" w:sz="4" w:space="0" w:color="auto"/>
            </w:tcBorders>
            <w:shd w:val="clear" w:color="auto" w:fill="auto"/>
            <w:noWrap/>
            <w:hideMark/>
          </w:tcPr>
          <w:p w14:paraId="03CB4A31" w14:textId="16A98341" w:rsidR="00864564" w:rsidRPr="005828EC" w:rsidRDefault="00864564" w:rsidP="009B2B75">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336, 341, 342, 343, 345, 481A-(391A)</w:t>
            </w:r>
          </w:p>
        </w:tc>
      </w:tr>
      <w:tr w:rsidR="00864564" w:rsidRPr="006874F7" w14:paraId="60031712"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2FD09F05"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43.</w:t>
            </w:r>
          </w:p>
        </w:tc>
        <w:tc>
          <w:tcPr>
            <w:tcW w:w="3969" w:type="dxa"/>
            <w:tcBorders>
              <w:top w:val="nil"/>
              <w:left w:val="nil"/>
              <w:bottom w:val="single" w:sz="4" w:space="0" w:color="auto"/>
              <w:right w:val="single" w:sz="4" w:space="0" w:color="auto"/>
            </w:tcBorders>
            <w:shd w:val="clear" w:color="auto" w:fill="auto"/>
            <w:vAlign w:val="center"/>
            <w:hideMark/>
          </w:tcPr>
          <w:p w14:paraId="7171529D" w14:textId="77777777" w:rsidR="00864564" w:rsidRPr="006874F7" w:rsidRDefault="00864564" w:rsidP="008537CB">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Pohľadávky z nájmu</w:t>
            </w:r>
          </w:p>
        </w:tc>
        <w:tc>
          <w:tcPr>
            <w:tcW w:w="1276" w:type="dxa"/>
            <w:tcBorders>
              <w:top w:val="nil"/>
              <w:left w:val="nil"/>
              <w:bottom w:val="single" w:sz="4" w:space="0" w:color="auto"/>
              <w:right w:val="single" w:sz="4" w:space="0" w:color="auto"/>
            </w:tcBorders>
            <w:shd w:val="clear" w:color="auto" w:fill="auto"/>
            <w:hideMark/>
          </w:tcPr>
          <w:p w14:paraId="237B3C09"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374-(391A)</w:t>
            </w:r>
          </w:p>
        </w:tc>
        <w:tc>
          <w:tcPr>
            <w:tcW w:w="1134" w:type="dxa"/>
            <w:tcBorders>
              <w:top w:val="nil"/>
              <w:left w:val="nil"/>
              <w:bottom w:val="single" w:sz="4" w:space="0" w:color="auto"/>
              <w:right w:val="single" w:sz="4" w:space="0" w:color="auto"/>
            </w:tcBorders>
            <w:shd w:val="clear" w:color="auto" w:fill="auto"/>
            <w:noWrap/>
            <w:hideMark/>
          </w:tcPr>
          <w:p w14:paraId="49BAE76E"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224D4FB6" w14:textId="77777777" w:rsidR="00864564" w:rsidRPr="005828EC" w:rsidRDefault="005828EC"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0AF7D06A"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374-(391A)</w:t>
            </w:r>
          </w:p>
        </w:tc>
      </w:tr>
      <w:tr w:rsidR="00864564" w:rsidRPr="006874F7" w14:paraId="3F8D75B7"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198FFF4"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44.</w:t>
            </w:r>
          </w:p>
        </w:tc>
        <w:tc>
          <w:tcPr>
            <w:tcW w:w="3969" w:type="dxa"/>
            <w:tcBorders>
              <w:top w:val="nil"/>
              <w:left w:val="nil"/>
              <w:bottom w:val="single" w:sz="4" w:space="0" w:color="auto"/>
              <w:right w:val="single" w:sz="4" w:space="0" w:color="auto"/>
            </w:tcBorders>
            <w:shd w:val="clear" w:color="auto" w:fill="auto"/>
            <w:vAlign w:val="center"/>
            <w:hideMark/>
          </w:tcPr>
          <w:p w14:paraId="15A01B7F" w14:textId="77777777" w:rsidR="00864564" w:rsidRPr="006874F7" w:rsidRDefault="00864564" w:rsidP="00864564">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 xml:space="preserve">Pohľadávky z pevných termínových operácií a </w:t>
            </w:r>
          </w:p>
          <w:p w14:paraId="3A4B8152"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nakúpené opcie</w:t>
            </w:r>
          </w:p>
        </w:tc>
        <w:tc>
          <w:tcPr>
            <w:tcW w:w="1276" w:type="dxa"/>
            <w:tcBorders>
              <w:top w:val="nil"/>
              <w:left w:val="nil"/>
              <w:bottom w:val="single" w:sz="4" w:space="0" w:color="auto"/>
              <w:right w:val="single" w:sz="4" w:space="0" w:color="auto"/>
            </w:tcBorders>
            <w:shd w:val="clear" w:color="auto" w:fill="auto"/>
            <w:hideMark/>
          </w:tcPr>
          <w:p w14:paraId="7DAD0ABD"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373A, 376-(391A)</w:t>
            </w:r>
          </w:p>
        </w:tc>
        <w:tc>
          <w:tcPr>
            <w:tcW w:w="1134" w:type="dxa"/>
            <w:tcBorders>
              <w:top w:val="nil"/>
              <w:left w:val="nil"/>
              <w:bottom w:val="single" w:sz="4" w:space="0" w:color="auto"/>
              <w:right w:val="single" w:sz="4" w:space="0" w:color="auto"/>
            </w:tcBorders>
            <w:shd w:val="clear" w:color="auto" w:fill="auto"/>
            <w:noWrap/>
            <w:hideMark/>
          </w:tcPr>
          <w:p w14:paraId="728200B3"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373A, -(391A)</w:t>
            </w:r>
          </w:p>
        </w:tc>
        <w:tc>
          <w:tcPr>
            <w:tcW w:w="1275" w:type="dxa"/>
            <w:tcBorders>
              <w:top w:val="nil"/>
              <w:left w:val="nil"/>
              <w:bottom w:val="single" w:sz="4" w:space="0" w:color="auto"/>
              <w:right w:val="single" w:sz="4" w:space="0" w:color="auto"/>
            </w:tcBorders>
            <w:shd w:val="clear" w:color="auto" w:fill="auto"/>
            <w:noWrap/>
            <w:hideMark/>
          </w:tcPr>
          <w:p w14:paraId="0061BF9A" w14:textId="77777777" w:rsidR="00864564" w:rsidRPr="005828EC" w:rsidRDefault="00DF695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41003210" w14:textId="7674DDED" w:rsidR="00864564" w:rsidRPr="005828EC" w:rsidRDefault="00864564" w:rsidP="004F0965">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373, 376-(391A)</w:t>
            </w:r>
          </w:p>
        </w:tc>
      </w:tr>
      <w:tr w:rsidR="00864564" w:rsidRPr="006874F7" w14:paraId="763DE4D0"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30E9D6E8"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45.</w:t>
            </w:r>
          </w:p>
        </w:tc>
        <w:tc>
          <w:tcPr>
            <w:tcW w:w="3969" w:type="dxa"/>
            <w:tcBorders>
              <w:top w:val="nil"/>
              <w:left w:val="nil"/>
              <w:bottom w:val="single" w:sz="4" w:space="0" w:color="auto"/>
              <w:right w:val="single" w:sz="4" w:space="0" w:color="auto"/>
            </w:tcBorders>
            <w:shd w:val="clear" w:color="auto" w:fill="auto"/>
            <w:vAlign w:val="center"/>
            <w:hideMark/>
          </w:tcPr>
          <w:p w14:paraId="15E64B90"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Pohľadávky voči združeniu, zúčtovanie s Európskou</w:t>
            </w:r>
          </w:p>
          <w:p w14:paraId="3EED9F84" w14:textId="77777777" w:rsidR="00864564" w:rsidRPr="006874F7" w:rsidRDefault="00864564" w:rsidP="008537CB">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úniou, transfery a ostatné zúčtovanie , spojovací účet pri združení</w:t>
            </w:r>
          </w:p>
        </w:tc>
        <w:tc>
          <w:tcPr>
            <w:tcW w:w="1276" w:type="dxa"/>
            <w:tcBorders>
              <w:top w:val="nil"/>
              <w:left w:val="nil"/>
              <w:bottom w:val="single" w:sz="4" w:space="0" w:color="auto"/>
              <w:right w:val="single" w:sz="4" w:space="0" w:color="auto"/>
            </w:tcBorders>
            <w:shd w:val="clear" w:color="auto" w:fill="auto"/>
            <w:hideMark/>
          </w:tcPr>
          <w:p w14:paraId="3D0D5A61" w14:textId="77777777" w:rsidR="00864564" w:rsidRPr="005828EC" w:rsidRDefault="00864564" w:rsidP="004174D0">
            <w:pPr>
              <w:spacing w:after="0" w:line="240" w:lineRule="auto"/>
              <w:jc w:val="both"/>
              <w:rPr>
                <w:rFonts w:eastAsia="Times New Roman" w:cs="Arial"/>
                <w:sz w:val="20"/>
                <w:szCs w:val="20"/>
                <w:lang w:eastAsia="sk-SK"/>
              </w:rPr>
            </w:pPr>
            <w:r w:rsidRPr="005828EC">
              <w:rPr>
                <w:rFonts w:eastAsia="Times New Roman" w:cs="Arial"/>
                <w:sz w:val="20"/>
                <w:szCs w:val="20"/>
                <w:lang w:eastAsia="sk-SK"/>
              </w:rPr>
              <w:t>369, 371, 372, 396 -(391A)</w:t>
            </w:r>
          </w:p>
        </w:tc>
        <w:tc>
          <w:tcPr>
            <w:tcW w:w="1134" w:type="dxa"/>
            <w:tcBorders>
              <w:top w:val="nil"/>
              <w:left w:val="nil"/>
              <w:bottom w:val="single" w:sz="4" w:space="0" w:color="auto"/>
              <w:right w:val="single" w:sz="4" w:space="0" w:color="auto"/>
            </w:tcBorders>
            <w:shd w:val="clear" w:color="auto" w:fill="auto"/>
            <w:noWrap/>
            <w:hideMark/>
          </w:tcPr>
          <w:p w14:paraId="44510365" w14:textId="77777777" w:rsidR="00864564" w:rsidRPr="005828EC" w:rsidRDefault="00864564" w:rsidP="0083782A">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358A, 396-(391A)</w:t>
            </w:r>
          </w:p>
        </w:tc>
        <w:tc>
          <w:tcPr>
            <w:tcW w:w="1275" w:type="dxa"/>
            <w:tcBorders>
              <w:top w:val="nil"/>
              <w:left w:val="nil"/>
              <w:bottom w:val="single" w:sz="4" w:space="0" w:color="auto"/>
              <w:right w:val="single" w:sz="4" w:space="0" w:color="auto"/>
            </w:tcBorders>
            <w:shd w:val="clear" w:color="auto" w:fill="auto"/>
            <w:noWrap/>
            <w:hideMark/>
          </w:tcPr>
          <w:p w14:paraId="72FC1075" w14:textId="77777777" w:rsidR="00864564" w:rsidRPr="005828EC" w:rsidRDefault="00864564" w:rsidP="0083782A">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358, 396-(391A)</w:t>
            </w:r>
          </w:p>
        </w:tc>
        <w:tc>
          <w:tcPr>
            <w:tcW w:w="1275" w:type="dxa"/>
            <w:tcBorders>
              <w:top w:val="nil"/>
              <w:left w:val="nil"/>
              <w:bottom w:val="single" w:sz="4" w:space="0" w:color="auto"/>
              <w:right w:val="single" w:sz="4" w:space="0" w:color="auto"/>
            </w:tcBorders>
            <w:shd w:val="clear" w:color="auto" w:fill="auto"/>
            <w:noWrap/>
            <w:hideMark/>
          </w:tcPr>
          <w:p w14:paraId="4B103F61" w14:textId="77777777" w:rsidR="00F606D8"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358A, 398</w:t>
            </w:r>
          </w:p>
          <w:p w14:paraId="495C5536"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-(391AX)</w:t>
            </w:r>
          </w:p>
        </w:tc>
      </w:tr>
      <w:tr w:rsidR="00864564" w:rsidRPr="006874F7" w14:paraId="36DB4D12"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3F7FE47E"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46.</w:t>
            </w:r>
          </w:p>
        </w:tc>
        <w:tc>
          <w:tcPr>
            <w:tcW w:w="3969" w:type="dxa"/>
            <w:tcBorders>
              <w:top w:val="nil"/>
              <w:left w:val="nil"/>
              <w:bottom w:val="single" w:sz="4" w:space="0" w:color="auto"/>
              <w:right w:val="single" w:sz="4" w:space="0" w:color="auto"/>
            </w:tcBorders>
            <w:shd w:val="clear" w:color="auto" w:fill="auto"/>
            <w:vAlign w:val="center"/>
          </w:tcPr>
          <w:p w14:paraId="286D8307" w14:textId="77777777" w:rsidR="00864564" w:rsidRPr="006874F7" w:rsidRDefault="00864564" w:rsidP="00864564">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Pohľadávky voči spoločníkom</w:t>
            </w:r>
          </w:p>
        </w:tc>
        <w:tc>
          <w:tcPr>
            <w:tcW w:w="1276" w:type="dxa"/>
            <w:tcBorders>
              <w:top w:val="nil"/>
              <w:left w:val="nil"/>
              <w:bottom w:val="single" w:sz="4" w:space="0" w:color="auto"/>
              <w:right w:val="single" w:sz="4" w:space="0" w:color="auto"/>
            </w:tcBorders>
            <w:shd w:val="clear" w:color="auto" w:fill="auto"/>
          </w:tcPr>
          <w:p w14:paraId="0C486170"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tcPr>
          <w:p w14:paraId="4FCEBA83"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48D60F9A"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572162E2" w14:textId="777F71A1" w:rsidR="00864564" w:rsidRPr="005828EC" w:rsidRDefault="00864564" w:rsidP="005804DF">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 354, 355, 35X</w:t>
            </w:r>
          </w:p>
        </w:tc>
      </w:tr>
      <w:tr w:rsidR="00864564" w:rsidRPr="006874F7" w14:paraId="0ABC5D2D"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162884A2"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47.</w:t>
            </w:r>
          </w:p>
        </w:tc>
        <w:tc>
          <w:tcPr>
            <w:tcW w:w="3969" w:type="dxa"/>
            <w:tcBorders>
              <w:top w:val="nil"/>
              <w:left w:val="nil"/>
              <w:bottom w:val="single" w:sz="4" w:space="0" w:color="auto"/>
              <w:right w:val="single" w:sz="4" w:space="0" w:color="auto"/>
            </w:tcBorders>
            <w:shd w:val="clear" w:color="auto" w:fill="auto"/>
            <w:vAlign w:val="center"/>
          </w:tcPr>
          <w:p w14:paraId="2B74ED34" w14:textId="77777777" w:rsidR="00864564" w:rsidRPr="006874F7" w:rsidRDefault="00864564" w:rsidP="008537CB">
            <w:pPr>
              <w:spacing w:after="0" w:line="240" w:lineRule="auto"/>
              <w:rPr>
                <w:rFonts w:eastAsia="Times New Roman" w:cs="Arial"/>
                <w:sz w:val="20"/>
                <w:szCs w:val="20"/>
                <w:lang w:eastAsia="sk-SK"/>
              </w:rPr>
            </w:pPr>
            <w:r w:rsidRPr="006874F7">
              <w:rPr>
                <w:rFonts w:eastAsia="Times New Roman" w:cs="Arial"/>
                <w:sz w:val="20"/>
                <w:szCs w:val="20"/>
                <w:lang w:eastAsia="sk-SK"/>
              </w:rPr>
              <w:t>Pohľadávky v rámci konsolidovaného celku</w:t>
            </w:r>
          </w:p>
        </w:tc>
        <w:tc>
          <w:tcPr>
            <w:tcW w:w="1276" w:type="dxa"/>
            <w:tcBorders>
              <w:top w:val="nil"/>
              <w:left w:val="nil"/>
              <w:bottom w:val="single" w:sz="4" w:space="0" w:color="auto"/>
              <w:right w:val="single" w:sz="4" w:space="0" w:color="auto"/>
            </w:tcBorders>
            <w:shd w:val="clear" w:color="auto" w:fill="auto"/>
          </w:tcPr>
          <w:p w14:paraId="3FBCC021"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tcPr>
          <w:p w14:paraId="47237C78" w14:textId="426A163E" w:rsidR="00864564" w:rsidRPr="005828EC" w:rsidRDefault="00547154" w:rsidP="00547154">
            <w:pPr>
              <w:spacing w:after="0" w:line="240" w:lineRule="auto"/>
              <w:jc w:val="center"/>
              <w:rPr>
                <w:rFonts w:eastAsia="Times New Roman" w:cs="Arial"/>
                <w:sz w:val="20"/>
                <w:szCs w:val="20"/>
                <w:lang w:eastAsia="sk-SK"/>
              </w:rPr>
            </w:pPr>
            <w:r>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376AD033" w14:textId="77777777" w:rsidR="00864564" w:rsidRPr="005828EC" w:rsidRDefault="00DF695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17C20EBE" w14:textId="7EEA573B" w:rsidR="00864564" w:rsidRPr="005828EC" w:rsidRDefault="005804DF" w:rsidP="005804DF">
            <w:pPr>
              <w:spacing w:after="0" w:line="240" w:lineRule="auto"/>
              <w:jc w:val="both"/>
              <w:rPr>
                <w:rFonts w:eastAsia="Times New Roman" w:cs="Arial"/>
                <w:sz w:val="20"/>
                <w:szCs w:val="20"/>
                <w:lang w:eastAsia="sk-SK"/>
              </w:rPr>
            </w:pPr>
            <w:r>
              <w:rPr>
                <w:rFonts w:eastAsia="Times New Roman" w:cs="Arial"/>
                <w:sz w:val="20"/>
                <w:szCs w:val="20"/>
                <w:lang w:eastAsia="sk-SK"/>
              </w:rPr>
              <w:t>351</w:t>
            </w:r>
          </w:p>
        </w:tc>
      </w:tr>
      <w:tr w:rsidR="00864564" w:rsidRPr="006874F7" w14:paraId="7C5471E5"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774F4C21"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48.</w:t>
            </w:r>
          </w:p>
        </w:tc>
        <w:tc>
          <w:tcPr>
            <w:tcW w:w="3969" w:type="dxa"/>
            <w:tcBorders>
              <w:top w:val="nil"/>
              <w:left w:val="nil"/>
              <w:bottom w:val="single" w:sz="4" w:space="0" w:color="auto"/>
              <w:right w:val="single" w:sz="4" w:space="0" w:color="auto"/>
            </w:tcBorders>
            <w:shd w:val="clear" w:color="auto" w:fill="auto"/>
            <w:vAlign w:val="center"/>
          </w:tcPr>
          <w:p w14:paraId="38288473" w14:textId="77777777" w:rsidR="00864564" w:rsidRPr="006874F7" w:rsidRDefault="00864564" w:rsidP="00864564">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Pohľadávky z predaja majetku</w:t>
            </w:r>
          </w:p>
        </w:tc>
        <w:tc>
          <w:tcPr>
            <w:tcW w:w="1276" w:type="dxa"/>
            <w:tcBorders>
              <w:top w:val="nil"/>
              <w:left w:val="nil"/>
              <w:bottom w:val="single" w:sz="4" w:space="0" w:color="auto"/>
              <w:right w:val="single" w:sz="4" w:space="0" w:color="auto"/>
            </w:tcBorders>
            <w:shd w:val="clear" w:color="auto" w:fill="auto"/>
          </w:tcPr>
          <w:p w14:paraId="056E105D"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tcPr>
          <w:p w14:paraId="6A76786E"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5DF6FA16"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66E50DEF"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371-(391A)</w:t>
            </w:r>
          </w:p>
        </w:tc>
      </w:tr>
      <w:tr w:rsidR="00864564" w:rsidRPr="006874F7" w14:paraId="5C4027BD"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4EA269DB"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49.</w:t>
            </w:r>
          </w:p>
        </w:tc>
        <w:tc>
          <w:tcPr>
            <w:tcW w:w="3969" w:type="dxa"/>
            <w:tcBorders>
              <w:top w:val="nil"/>
              <w:left w:val="nil"/>
              <w:bottom w:val="single" w:sz="4" w:space="0" w:color="auto"/>
              <w:right w:val="single" w:sz="4" w:space="0" w:color="auto"/>
            </w:tcBorders>
            <w:shd w:val="clear" w:color="auto" w:fill="auto"/>
            <w:vAlign w:val="center"/>
            <w:hideMark/>
          </w:tcPr>
          <w:p w14:paraId="47C3E694"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Ostatné pohľadávky</w:t>
            </w:r>
          </w:p>
        </w:tc>
        <w:tc>
          <w:tcPr>
            <w:tcW w:w="1276" w:type="dxa"/>
            <w:tcBorders>
              <w:top w:val="nil"/>
              <w:left w:val="nil"/>
              <w:bottom w:val="single" w:sz="4" w:space="0" w:color="auto"/>
              <w:right w:val="single" w:sz="4" w:space="0" w:color="auto"/>
            </w:tcBorders>
            <w:shd w:val="clear" w:color="auto" w:fill="auto"/>
            <w:hideMark/>
          </w:tcPr>
          <w:p w14:paraId="41718472"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315, 316, 318, 335, 378         -(391A)</w:t>
            </w:r>
          </w:p>
        </w:tc>
        <w:tc>
          <w:tcPr>
            <w:tcW w:w="1134" w:type="dxa"/>
            <w:tcBorders>
              <w:top w:val="nil"/>
              <w:left w:val="nil"/>
              <w:bottom w:val="single" w:sz="4" w:space="0" w:color="auto"/>
              <w:right w:val="single" w:sz="4" w:space="0" w:color="auto"/>
            </w:tcBorders>
            <w:shd w:val="clear" w:color="auto" w:fill="auto"/>
            <w:noWrap/>
            <w:hideMark/>
          </w:tcPr>
          <w:p w14:paraId="3AF2EA99"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315, 335, 378-(391A) </w:t>
            </w:r>
          </w:p>
        </w:tc>
        <w:tc>
          <w:tcPr>
            <w:tcW w:w="1275" w:type="dxa"/>
            <w:tcBorders>
              <w:top w:val="nil"/>
              <w:left w:val="nil"/>
              <w:bottom w:val="single" w:sz="4" w:space="0" w:color="auto"/>
              <w:right w:val="single" w:sz="4" w:space="0" w:color="auto"/>
            </w:tcBorders>
            <w:shd w:val="clear" w:color="auto" w:fill="auto"/>
            <w:noWrap/>
            <w:hideMark/>
          </w:tcPr>
          <w:p w14:paraId="141EB99D"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315, 335, 378-(391A)</w:t>
            </w:r>
          </w:p>
        </w:tc>
        <w:tc>
          <w:tcPr>
            <w:tcW w:w="1275" w:type="dxa"/>
            <w:tcBorders>
              <w:top w:val="nil"/>
              <w:left w:val="nil"/>
              <w:bottom w:val="single" w:sz="4" w:space="0" w:color="auto"/>
              <w:right w:val="single" w:sz="4" w:space="0" w:color="auto"/>
            </w:tcBorders>
            <w:shd w:val="clear" w:color="auto" w:fill="auto"/>
            <w:noWrap/>
            <w:hideMark/>
          </w:tcPr>
          <w:p w14:paraId="79C38131" w14:textId="227C4ED3" w:rsidR="00864564" w:rsidRPr="005828EC" w:rsidRDefault="00864564" w:rsidP="009B2B75">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315, 316, 335, 33X,</w:t>
            </w:r>
            <w:r w:rsidR="00B2749C">
              <w:rPr>
                <w:rFonts w:eastAsia="Times New Roman" w:cs="Arial"/>
                <w:sz w:val="20"/>
                <w:szCs w:val="20"/>
                <w:lang w:eastAsia="sk-SK"/>
              </w:rPr>
              <w:t xml:space="preserve"> </w:t>
            </w:r>
            <w:r w:rsidRPr="005828EC">
              <w:rPr>
                <w:rFonts w:eastAsia="Times New Roman" w:cs="Arial"/>
                <w:sz w:val="20"/>
                <w:szCs w:val="20"/>
                <w:lang w:eastAsia="sk-SK"/>
              </w:rPr>
              <w:t>378-(391A)</w:t>
            </w:r>
          </w:p>
        </w:tc>
      </w:tr>
      <w:tr w:rsidR="00864564" w:rsidRPr="006874F7" w14:paraId="78AF169B"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24417014"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50.</w:t>
            </w:r>
          </w:p>
        </w:tc>
        <w:tc>
          <w:tcPr>
            <w:tcW w:w="3969" w:type="dxa"/>
            <w:tcBorders>
              <w:top w:val="nil"/>
              <w:left w:val="nil"/>
              <w:bottom w:val="single" w:sz="4" w:space="0" w:color="auto"/>
              <w:right w:val="single" w:sz="4" w:space="0" w:color="auto"/>
            </w:tcBorders>
            <w:shd w:val="clear" w:color="auto" w:fill="auto"/>
            <w:vAlign w:val="center"/>
          </w:tcPr>
          <w:p w14:paraId="7D7570C0" w14:textId="77777777" w:rsidR="00864564" w:rsidRPr="006874F7" w:rsidRDefault="00864564" w:rsidP="00864564">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Pohľadávky na poistnom a príspevkoch na starobné dôchodkové sporenie</w:t>
            </w:r>
          </w:p>
        </w:tc>
        <w:tc>
          <w:tcPr>
            <w:tcW w:w="1276" w:type="dxa"/>
            <w:tcBorders>
              <w:top w:val="nil"/>
              <w:left w:val="nil"/>
              <w:bottom w:val="single" w:sz="4" w:space="0" w:color="auto"/>
              <w:right w:val="single" w:sz="4" w:space="0" w:color="auto"/>
            </w:tcBorders>
            <w:shd w:val="clear" w:color="auto" w:fill="auto"/>
          </w:tcPr>
          <w:p w14:paraId="1D736C84"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tcPr>
          <w:p w14:paraId="7016B3AE"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31F80F1A"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316-(391A)</w:t>
            </w:r>
          </w:p>
        </w:tc>
        <w:tc>
          <w:tcPr>
            <w:tcW w:w="1275" w:type="dxa"/>
            <w:tcBorders>
              <w:top w:val="nil"/>
              <w:left w:val="nil"/>
              <w:bottom w:val="single" w:sz="4" w:space="0" w:color="auto"/>
              <w:right w:val="single" w:sz="4" w:space="0" w:color="auto"/>
            </w:tcBorders>
            <w:shd w:val="clear" w:color="auto" w:fill="auto"/>
            <w:noWrap/>
          </w:tcPr>
          <w:p w14:paraId="146819B6"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1861A8ED"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7003410D"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51.</w:t>
            </w:r>
          </w:p>
        </w:tc>
        <w:tc>
          <w:tcPr>
            <w:tcW w:w="3969" w:type="dxa"/>
            <w:tcBorders>
              <w:top w:val="nil"/>
              <w:left w:val="nil"/>
              <w:bottom w:val="single" w:sz="4" w:space="0" w:color="auto"/>
              <w:right w:val="single" w:sz="4" w:space="0" w:color="auto"/>
            </w:tcBorders>
            <w:shd w:val="clear" w:color="auto" w:fill="auto"/>
            <w:vAlign w:val="center"/>
          </w:tcPr>
          <w:p w14:paraId="47E37C98" w14:textId="77777777" w:rsidR="00864564" w:rsidRPr="006874F7" w:rsidRDefault="00864564" w:rsidP="008537CB">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Dotácie a zúčtovania so ŠR, dotácie a zúčtovania s rozpočtom územnej samosprávy</w:t>
            </w:r>
          </w:p>
        </w:tc>
        <w:tc>
          <w:tcPr>
            <w:tcW w:w="1276" w:type="dxa"/>
            <w:tcBorders>
              <w:top w:val="nil"/>
              <w:left w:val="nil"/>
              <w:bottom w:val="single" w:sz="4" w:space="0" w:color="auto"/>
              <w:right w:val="single" w:sz="4" w:space="0" w:color="auto"/>
            </w:tcBorders>
            <w:shd w:val="clear" w:color="auto" w:fill="auto"/>
          </w:tcPr>
          <w:p w14:paraId="7D2FAA35"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tcPr>
          <w:p w14:paraId="28A1AF0A"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346, 348</w:t>
            </w:r>
          </w:p>
        </w:tc>
        <w:tc>
          <w:tcPr>
            <w:tcW w:w="1275" w:type="dxa"/>
            <w:tcBorders>
              <w:top w:val="nil"/>
              <w:left w:val="nil"/>
              <w:bottom w:val="single" w:sz="4" w:space="0" w:color="auto"/>
              <w:right w:val="single" w:sz="4" w:space="0" w:color="auto"/>
            </w:tcBorders>
            <w:shd w:val="clear" w:color="auto" w:fill="auto"/>
            <w:noWrap/>
          </w:tcPr>
          <w:p w14:paraId="5DC4C8CE"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346</w:t>
            </w:r>
          </w:p>
        </w:tc>
        <w:tc>
          <w:tcPr>
            <w:tcW w:w="1275" w:type="dxa"/>
            <w:tcBorders>
              <w:top w:val="nil"/>
              <w:left w:val="nil"/>
              <w:bottom w:val="single" w:sz="4" w:space="0" w:color="auto"/>
              <w:right w:val="single" w:sz="4" w:space="0" w:color="auto"/>
            </w:tcBorders>
            <w:shd w:val="clear" w:color="auto" w:fill="auto"/>
            <w:noWrap/>
          </w:tcPr>
          <w:p w14:paraId="61586D30"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346, 347-(391A)</w:t>
            </w:r>
          </w:p>
        </w:tc>
      </w:tr>
      <w:tr w:rsidR="00864564" w:rsidRPr="006874F7" w14:paraId="329148D5"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59A4172" w14:textId="77777777" w:rsidR="00864564" w:rsidRPr="00E12743" w:rsidRDefault="00864564" w:rsidP="00864564">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52.</w:t>
            </w:r>
          </w:p>
        </w:tc>
        <w:tc>
          <w:tcPr>
            <w:tcW w:w="3969" w:type="dxa"/>
            <w:tcBorders>
              <w:top w:val="nil"/>
              <w:left w:val="nil"/>
              <w:bottom w:val="single" w:sz="4" w:space="0" w:color="auto"/>
              <w:right w:val="single" w:sz="4" w:space="0" w:color="auto"/>
            </w:tcBorders>
            <w:shd w:val="clear" w:color="auto" w:fill="auto"/>
            <w:vAlign w:val="center"/>
            <w:hideMark/>
          </w:tcPr>
          <w:p w14:paraId="39CD98D7" w14:textId="77777777" w:rsidR="00864564" w:rsidRPr="006874F7" w:rsidRDefault="00864564" w:rsidP="00864564">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Finančné účty   (r. 53 až r. 60)</w:t>
            </w:r>
          </w:p>
        </w:tc>
        <w:tc>
          <w:tcPr>
            <w:tcW w:w="1276" w:type="dxa"/>
            <w:tcBorders>
              <w:top w:val="nil"/>
              <w:left w:val="nil"/>
              <w:bottom w:val="single" w:sz="4" w:space="0" w:color="auto"/>
              <w:right w:val="single" w:sz="4" w:space="0" w:color="auto"/>
            </w:tcBorders>
            <w:shd w:val="clear" w:color="auto" w:fill="auto"/>
            <w:vAlign w:val="bottom"/>
            <w:hideMark/>
          </w:tcPr>
          <w:p w14:paraId="1F6D55A3"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7B0669"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B1CCD3"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0B9CF6"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r>
      <w:tr w:rsidR="00864564" w:rsidRPr="006874F7" w14:paraId="3F6CE6D2"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0AA3E774"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53.</w:t>
            </w:r>
          </w:p>
        </w:tc>
        <w:tc>
          <w:tcPr>
            <w:tcW w:w="3969" w:type="dxa"/>
            <w:tcBorders>
              <w:top w:val="nil"/>
              <w:left w:val="nil"/>
              <w:bottom w:val="single" w:sz="4" w:space="0" w:color="auto"/>
              <w:right w:val="single" w:sz="4" w:space="0" w:color="auto"/>
            </w:tcBorders>
            <w:shd w:val="clear" w:color="auto" w:fill="auto"/>
            <w:vAlign w:val="center"/>
            <w:hideMark/>
          </w:tcPr>
          <w:p w14:paraId="4CF2F8F9"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Pokladnica a</w:t>
            </w:r>
            <w:r w:rsidR="008537CB" w:rsidRPr="006874F7">
              <w:rPr>
                <w:rFonts w:eastAsia="Times New Roman" w:cs="Arial"/>
                <w:sz w:val="20"/>
                <w:szCs w:val="20"/>
                <w:lang w:eastAsia="sk-SK"/>
              </w:rPr>
              <w:t> </w:t>
            </w:r>
            <w:r w:rsidRPr="006874F7">
              <w:rPr>
                <w:rFonts w:eastAsia="Times New Roman" w:cs="Arial"/>
                <w:sz w:val="20"/>
                <w:szCs w:val="20"/>
                <w:lang w:eastAsia="sk-SK"/>
              </w:rPr>
              <w:t>ceniny</w:t>
            </w:r>
          </w:p>
        </w:tc>
        <w:tc>
          <w:tcPr>
            <w:tcW w:w="1276" w:type="dxa"/>
            <w:tcBorders>
              <w:top w:val="nil"/>
              <w:left w:val="nil"/>
              <w:bottom w:val="single" w:sz="4" w:space="0" w:color="auto"/>
              <w:right w:val="single" w:sz="4" w:space="0" w:color="auto"/>
            </w:tcBorders>
            <w:shd w:val="clear" w:color="auto" w:fill="auto"/>
            <w:hideMark/>
          </w:tcPr>
          <w:p w14:paraId="20464C44"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211, 213</w:t>
            </w:r>
          </w:p>
        </w:tc>
        <w:tc>
          <w:tcPr>
            <w:tcW w:w="1134" w:type="dxa"/>
            <w:tcBorders>
              <w:top w:val="nil"/>
              <w:left w:val="nil"/>
              <w:bottom w:val="single" w:sz="4" w:space="0" w:color="auto"/>
              <w:right w:val="single" w:sz="4" w:space="0" w:color="auto"/>
            </w:tcBorders>
            <w:shd w:val="clear" w:color="auto" w:fill="auto"/>
            <w:noWrap/>
            <w:hideMark/>
          </w:tcPr>
          <w:p w14:paraId="43E87E15"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211, 213 </w:t>
            </w:r>
          </w:p>
        </w:tc>
        <w:tc>
          <w:tcPr>
            <w:tcW w:w="1275" w:type="dxa"/>
            <w:tcBorders>
              <w:top w:val="nil"/>
              <w:left w:val="nil"/>
              <w:bottom w:val="single" w:sz="4" w:space="0" w:color="auto"/>
              <w:right w:val="single" w:sz="4" w:space="0" w:color="auto"/>
            </w:tcBorders>
            <w:shd w:val="clear" w:color="auto" w:fill="auto"/>
            <w:noWrap/>
            <w:hideMark/>
          </w:tcPr>
          <w:p w14:paraId="4939BA01"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211, 213</w:t>
            </w:r>
          </w:p>
        </w:tc>
        <w:tc>
          <w:tcPr>
            <w:tcW w:w="1275" w:type="dxa"/>
            <w:tcBorders>
              <w:top w:val="nil"/>
              <w:left w:val="nil"/>
              <w:bottom w:val="single" w:sz="4" w:space="0" w:color="auto"/>
              <w:right w:val="single" w:sz="4" w:space="0" w:color="auto"/>
            </w:tcBorders>
            <w:shd w:val="clear" w:color="auto" w:fill="auto"/>
            <w:noWrap/>
            <w:hideMark/>
          </w:tcPr>
          <w:p w14:paraId="46A1920D"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211, 213, 21X</w:t>
            </w:r>
          </w:p>
        </w:tc>
      </w:tr>
      <w:tr w:rsidR="00864564" w:rsidRPr="006874F7" w14:paraId="439C6902"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4FDFE7EC"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54.</w:t>
            </w:r>
          </w:p>
        </w:tc>
        <w:tc>
          <w:tcPr>
            <w:tcW w:w="3969" w:type="dxa"/>
            <w:tcBorders>
              <w:top w:val="nil"/>
              <w:left w:val="nil"/>
              <w:bottom w:val="single" w:sz="4" w:space="0" w:color="auto"/>
              <w:right w:val="single" w:sz="4" w:space="0" w:color="auto"/>
            </w:tcBorders>
            <w:shd w:val="clear" w:color="auto" w:fill="auto"/>
            <w:vAlign w:val="center"/>
            <w:hideMark/>
          </w:tcPr>
          <w:p w14:paraId="5BD11635"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Bankové účty, účty v bankách s dobou viazanosti </w:t>
            </w:r>
          </w:p>
          <w:p w14:paraId="7F4DE869"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dlhšou ako jeden rok</w:t>
            </w:r>
          </w:p>
        </w:tc>
        <w:tc>
          <w:tcPr>
            <w:tcW w:w="1276" w:type="dxa"/>
            <w:tcBorders>
              <w:top w:val="nil"/>
              <w:left w:val="nil"/>
              <w:bottom w:val="single" w:sz="4" w:space="0" w:color="auto"/>
              <w:right w:val="single" w:sz="4" w:space="0" w:color="auto"/>
            </w:tcBorders>
            <w:shd w:val="clear" w:color="auto" w:fill="auto"/>
            <w:hideMark/>
          </w:tcPr>
          <w:p w14:paraId="6AD9F955" w14:textId="77777777" w:rsidR="00864564" w:rsidRPr="005828EC" w:rsidRDefault="0057031A" w:rsidP="005828EC">
            <w:pPr>
              <w:spacing w:after="0" w:line="240" w:lineRule="auto"/>
              <w:jc w:val="both"/>
              <w:rPr>
                <w:rFonts w:eastAsia="Times New Roman" w:cs="Arial"/>
                <w:sz w:val="20"/>
                <w:szCs w:val="20"/>
                <w:lang w:eastAsia="sk-SK"/>
              </w:rPr>
            </w:pPr>
            <w:r>
              <w:rPr>
                <w:rFonts w:eastAsia="Times New Roman" w:cs="Arial"/>
                <w:sz w:val="20"/>
                <w:szCs w:val="20"/>
                <w:lang w:eastAsia="sk-SK"/>
              </w:rPr>
              <w:t>221</w:t>
            </w:r>
            <w:r w:rsidR="00864564" w:rsidRPr="005828EC">
              <w:rPr>
                <w:rFonts w:eastAsia="Times New Roman" w:cs="Arial"/>
                <w:sz w:val="20"/>
                <w:szCs w:val="20"/>
                <w:lang w:eastAsia="sk-SK"/>
              </w:rPr>
              <w:t xml:space="preserve"> (+/- 261)</w:t>
            </w:r>
          </w:p>
        </w:tc>
        <w:tc>
          <w:tcPr>
            <w:tcW w:w="1134" w:type="dxa"/>
            <w:tcBorders>
              <w:top w:val="nil"/>
              <w:left w:val="nil"/>
              <w:bottom w:val="single" w:sz="4" w:space="0" w:color="auto"/>
              <w:right w:val="single" w:sz="4" w:space="0" w:color="auto"/>
            </w:tcBorders>
            <w:shd w:val="clear" w:color="auto" w:fill="auto"/>
            <w:noWrap/>
            <w:hideMark/>
          </w:tcPr>
          <w:p w14:paraId="473F0F04"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221 (+/- 261) </w:t>
            </w:r>
          </w:p>
        </w:tc>
        <w:tc>
          <w:tcPr>
            <w:tcW w:w="1275" w:type="dxa"/>
            <w:tcBorders>
              <w:top w:val="nil"/>
              <w:left w:val="nil"/>
              <w:bottom w:val="single" w:sz="4" w:space="0" w:color="auto"/>
              <w:right w:val="single" w:sz="4" w:space="0" w:color="auto"/>
            </w:tcBorders>
            <w:shd w:val="clear" w:color="auto" w:fill="auto"/>
            <w:noWrap/>
            <w:hideMark/>
          </w:tcPr>
          <w:p w14:paraId="592FDDE6" w14:textId="77777777" w:rsidR="00864564" w:rsidRPr="005828EC" w:rsidRDefault="00864564" w:rsidP="0057031A">
            <w:pPr>
              <w:spacing w:after="0" w:line="240" w:lineRule="auto"/>
              <w:jc w:val="both"/>
              <w:rPr>
                <w:rFonts w:eastAsia="Times New Roman" w:cs="Arial"/>
                <w:sz w:val="20"/>
                <w:szCs w:val="20"/>
                <w:lang w:eastAsia="sk-SK"/>
              </w:rPr>
            </w:pPr>
            <w:r w:rsidRPr="005828EC">
              <w:rPr>
                <w:rFonts w:eastAsia="Times New Roman" w:cs="Arial"/>
                <w:sz w:val="20"/>
                <w:szCs w:val="20"/>
                <w:lang w:eastAsia="sk-SK"/>
              </w:rPr>
              <w:t>221 (+/- 261) </w:t>
            </w:r>
          </w:p>
        </w:tc>
        <w:tc>
          <w:tcPr>
            <w:tcW w:w="1275" w:type="dxa"/>
            <w:tcBorders>
              <w:top w:val="nil"/>
              <w:left w:val="nil"/>
              <w:bottom w:val="single" w:sz="4" w:space="0" w:color="auto"/>
              <w:right w:val="single" w:sz="4" w:space="0" w:color="auto"/>
            </w:tcBorders>
            <w:shd w:val="clear" w:color="auto" w:fill="auto"/>
            <w:noWrap/>
            <w:hideMark/>
          </w:tcPr>
          <w:p w14:paraId="1C60AB68" w14:textId="1249D91A" w:rsidR="00864564" w:rsidRPr="005828EC" w:rsidRDefault="00864564" w:rsidP="005804DF">
            <w:pPr>
              <w:spacing w:after="0" w:line="240" w:lineRule="auto"/>
              <w:jc w:val="both"/>
              <w:rPr>
                <w:rFonts w:eastAsia="Times New Roman" w:cs="Arial"/>
                <w:sz w:val="20"/>
                <w:szCs w:val="20"/>
                <w:lang w:eastAsia="sk-SK"/>
              </w:rPr>
            </w:pPr>
            <w:r w:rsidRPr="005828EC">
              <w:rPr>
                <w:rFonts w:eastAsia="Times New Roman" w:cs="Arial"/>
                <w:sz w:val="20"/>
                <w:szCs w:val="20"/>
                <w:lang w:eastAsia="sk-SK"/>
              </w:rPr>
              <w:t>22</w:t>
            </w:r>
            <w:r w:rsidR="005804DF">
              <w:rPr>
                <w:rFonts w:eastAsia="Times New Roman" w:cs="Arial"/>
                <w:sz w:val="20"/>
                <w:szCs w:val="20"/>
                <w:lang w:eastAsia="sk-SK"/>
              </w:rPr>
              <w:t>1</w:t>
            </w:r>
            <w:r w:rsidR="009B2B75">
              <w:rPr>
                <w:rFonts w:eastAsia="Times New Roman" w:cs="Arial"/>
                <w:sz w:val="20"/>
                <w:szCs w:val="20"/>
                <w:lang w:eastAsia="sk-SK"/>
              </w:rPr>
              <w:t>(</w:t>
            </w:r>
            <w:r w:rsidR="009B2B75" w:rsidRPr="005828EC">
              <w:rPr>
                <w:rFonts w:eastAsia="Times New Roman" w:cs="Arial"/>
                <w:sz w:val="20"/>
                <w:szCs w:val="20"/>
                <w:lang w:eastAsia="sk-SK"/>
              </w:rPr>
              <w:t>+/- 261</w:t>
            </w:r>
            <w:r w:rsidR="009B2B75">
              <w:rPr>
                <w:rFonts w:eastAsia="Times New Roman" w:cs="Arial"/>
                <w:sz w:val="20"/>
                <w:szCs w:val="20"/>
                <w:lang w:eastAsia="sk-SK"/>
              </w:rPr>
              <w:t>)</w:t>
            </w:r>
          </w:p>
        </w:tc>
      </w:tr>
      <w:tr w:rsidR="00864564" w:rsidRPr="006874F7" w14:paraId="4D45A643"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62753C5A"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55.</w:t>
            </w:r>
          </w:p>
        </w:tc>
        <w:tc>
          <w:tcPr>
            <w:tcW w:w="3969" w:type="dxa"/>
            <w:tcBorders>
              <w:top w:val="nil"/>
              <w:left w:val="nil"/>
              <w:bottom w:val="single" w:sz="4" w:space="0" w:color="auto"/>
              <w:right w:val="single" w:sz="4" w:space="0" w:color="auto"/>
            </w:tcBorders>
            <w:shd w:val="clear" w:color="auto" w:fill="auto"/>
            <w:vAlign w:val="center"/>
            <w:hideMark/>
          </w:tcPr>
          <w:p w14:paraId="4699459A" w14:textId="77777777" w:rsidR="00864564" w:rsidRPr="006874F7" w:rsidRDefault="00864564" w:rsidP="008537CB">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Výdavkový rozpočtový účet</w:t>
            </w:r>
          </w:p>
        </w:tc>
        <w:tc>
          <w:tcPr>
            <w:tcW w:w="1276" w:type="dxa"/>
            <w:tcBorders>
              <w:top w:val="nil"/>
              <w:left w:val="nil"/>
              <w:bottom w:val="single" w:sz="4" w:space="0" w:color="auto"/>
              <w:right w:val="single" w:sz="4" w:space="0" w:color="auto"/>
            </w:tcBorders>
            <w:shd w:val="clear" w:color="auto" w:fill="auto"/>
            <w:hideMark/>
          </w:tcPr>
          <w:p w14:paraId="010FF6EC"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222</w:t>
            </w:r>
          </w:p>
        </w:tc>
        <w:tc>
          <w:tcPr>
            <w:tcW w:w="1134" w:type="dxa"/>
            <w:tcBorders>
              <w:top w:val="nil"/>
              <w:left w:val="nil"/>
              <w:bottom w:val="single" w:sz="4" w:space="0" w:color="auto"/>
              <w:right w:val="single" w:sz="4" w:space="0" w:color="auto"/>
            </w:tcBorders>
            <w:shd w:val="clear" w:color="auto" w:fill="auto"/>
            <w:noWrap/>
          </w:tcPr>
          <w:p w14:paraId="5C806445"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44938F2C"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6BE863B2"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08427E50"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04084943"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56.</w:t>
            </w:r>
          </w:p>
        </w:tc>
        <w:tc>
          <w:tcPr>
            <w:tcW w:w="3969" w:type="dxa"/>
            <w:tcBorders>
              <w:top w:val="nil"/>
              <w:left w:val="nil"/>
              <w:bottom w:val="single" w:sz="4" w:space="0" w:color="auto"/>
              <w:right w:val="single" w:sz="4" w:space="0" w:color="auto"/>
            </w:tcBorders>
            <w:shd w:val="clear" w:color="auto" w:fill="auto"/>
            <w:vAlign w:val="center"/>
            <w:hideMark/>
          </w:tcPr>
          <w:p w14:paraId="4CEF388D" w14:textId="77777777" w:rsidR="00864564" w:rsidRPr="006874F7" w:rsidRDefault="00864564" w:rsidP="008537CB">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Príjmový rozpočtový účet</w:t>
            </w:r>
          </w:p>
        </w:tc>
        <w:tc>
          <w:tcPr>
            <w:tcW w:w="1276" w:type="dxa"/>
            <w:tcBorders>
              <w:top w:val="nil"/>
              <w:left w:val="nil"/>
              <w:bottom w:val="single" w:sz="4" w:space="0" w:color="auto"/>
              <w:right w:val="single" w:sz="4" w:space="0" w:color="auto"/>
            </w:tcBorders>
            <w:shd w:val="clear" w:color="auto" w:fill="auto"/>
            <w:hideMark/>
          </w:tcPr>
          <w:p w14:paraId="10594F52"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223</w:t>
            </w:r>
          </w:p>
        </w:tc>
        <w:tc>
          <w:tcPr>
            <w:tcW w:w="1134" w:type="dxa"/>
            <w:tcBorders>
              <w:top w:val="nil"/>
              <w:left w:val="nil"/>
              <w:bottom w:val="single" w:sz="4" w:space="0" w:color="auto"/>
              <w:right w:val="single" w:sz="4" w:space="0" w:color="auto"/>
            </w:tcBorders>
            <w:shd w:val="clear" w:color="auto" w:fill="auto"/>
            <w:noWrap/>
          </w:tcPr>
          <w:p w14:paraId="4D44A4F3"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5D78E5E7"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0218B0C7"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7A9174AF"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9F4897F"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57.</w:t>
            </w:r>
          </w:p>
        </w:tc>
        <w:tc>
          <w:tcPr>
            <w:tcW w:w="3969" w:type="dxa"/>
            <w:tcBorders>
              <w:top w:val="nil"/>
              <w:left w:val="nil"/>
              <w:bottom w:val="single" w:sz="4" w:space="0" w:color="auto"/>
              <w:right w:val="single" w:sz="4" w:space="0" w:color="auto"/>
            </w:tcBorders>
            <w:shd w:val="clear" w:color="auto" w:fill="auto"/>
            <w:vAlign w:val="center"/>
            <w:hideMark/>
          </w:tcPr>
          <w:p w14:paraId="354BB414" w14:textId="77777777" w:rsidR="00864564" w:rsidRPr="006874F7" w:rsidRDefault="00864564" w:rsidP="00864564">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Účty štátnej pokladnice</w:t>
            </w:r>
          </w:p>
        </w:tc>
        <w:tc>
          <w:tcPr>
            <w:tcW w:w="1276" w:type="dxa"/>
            <w:tcBorders>
              <w:top w:val="nil"/>
              <w:left w:val="nil"/>
              <w:bottom w:val="single" w:sz="4" w:space="0" w:color="auto"/>
              <w:right w:val="single" w:sz="4" w:space="0" w:color="auto"/>
            </w:tcBorders>
            <w:shd w:val="clear" w:color="auto" w:fill="auto"/>
            <w:hideMark/>
          </w:tcPr>
          <w:p w14:paraId="34484400"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skupina 28</w:t>
            </w:r>
          </w:p>
        </w:tc>
        <w:tc>
          <w:tcPr>
            <w:tcW w:w="1134" w:type="dxa"/>
            <w:tcBorders>
              <w:top w:val="nil"/>
              <w:left w:val="nil"/>
              <w:bottom w:val="single" w:sz="4" w:space="0" w:color="auto"/>
              <w:right w:val="single" w:sz="4" w:space="0" w:color="auto"/>
            </w:tcBorders>
            <w:shd w:val="clear" w:color="auto" w:fill="auto"/>
            <w:noWrap/>
          </w:tcPr>
          <w:p w14:paraId="53657A95"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771C8403"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1C0157C9"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1C6E58BD"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39366665"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58.</w:t>
            </w:r>
          </w:p>
        </w:tc>
        <w:tc>
          <w:tcPr>
            <w:tcW w:w="3969" w:type="dxa"/>
            <w:tcBorders>
              <w:top w:val="nil"/>
              <w:left w:val="nil"/>
              <w:bottom w:val="single" w:sz="4" w:space="0" w:color="auto"/>
              <w:right w:val="single" w:sz="4" w:space="0" w:color="auto"/>
            </w:tcBorders>
            <w:shd w:val="clear" w:color="auto" w:fill="auto"/>
            <w:vAlign w:val="center"/>
            <w:hideMark/>
          </w:tcPr>
          <w:p w14:paraId="7702FE3D" w14:textId="77777777" w:rsidR="00864564" w:rsidRPr="006874F7" w:rsidRDefault="00864564" w:rsidP="00864564">
            <w:pPr>
              <w:spacing w:after="0" w:line="240" w:lineRule="auto"/>
              <w:ind w:leftChars="-11" w:left="8" w:hangingChars="16" w:hanging="32"/>
              <w:rPr>
                <w:rFonts w:eastAsia="Times New Roman" w:cs="Arial"/>
                <w:sz w:val="20"/>
                <w:szCs w:val="20"/>
                <w:lang w:eastAsia="sk-SK"/>
              </w:rPr>
            </w:pPr>
            <w:r w:rsidRPr="006874F7">
              <w:rPr>
                <w:rFonts w:eastAsia="Times New Roman" w:cs="Arial"/>
                <w:sz w:val="20"/>
                <w:szCs w:val="20"/>
                <w:lang w:eastAsia="sk-SK"/>
              </w:rPr>
              <w:t xml:space="preserve">Majetkové cenné papiere </w:t>
            </w:r>
          </w:p>
        </w:tc>
        <w:tc>
          <w:tcPr>
            <w:tcW w:w="1276" w:type="dxa"/>
            <w:tcBorders>
              <w:top w:val="nil"/>
              <w:left w:val="nil"/>
              <w:bottom w:val="single" w:sz="4" w:space="0" w:color="auto"/>
              <w:right w:val="single" w:sz="4" w:space="0" w:color="auto"/>
            </w:tcBorders>
            <w:shd w:val="clear" w:color="auto" w:fill="auto"/>
            <w:hideMark/>
          </w:tcPr>
          <w:p w14:paraId="48E06A4A"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251, 257A-(291A)</w:t>
            </w:r>
          </w:p>
        </w:tc>
        <w:tc>
          <w:tcPr>
            <w:tcW w:w="1134" w:type="dxa"/>
            <w:tcBorders>
              <w:top w:val="nil"/>
              <w:left w:val="nil"/>
              <w:bottom w:val="single" w:sz="4" w:space="0" w:color="auto"/>
              <w:right w:val="single" w:sz="4" w:space="0" w:color="auto"/>
            </w:tcBorders>
            <w:shd w:val="clear" w:color="auto" w:fill="auto"/>
            <w:noWrap/>
            <w:hideMark/>
          </w:tcPr>
          <w:p w14:paraId="645A63BC"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251, 257A-(291A)</w:t>
            </w:r>
          </w:p>
        </w:tc>
        <w:tc>
          <w:tcPr>
            <w:tcW w:w="1275" w:type="dxa"/>
            <w:tcBorders>
              <w:top w:val="nil"/>
              <w:left w:val="nil"/>
              <w:bottom w:val="single" w:sz="4" w:space="0" w:color="auto"/>
              <w:right w:val="single" w:sz="4" w:space="0" w:color="auto"/>
            </w:tcBorders>
            <w:shd w:val="clear" w:color="auto" w:fill="auto"/>
            <w:noWrap/>
            <w:hideMark/>
          </w:tcPr>
          <w:p w14:paraId="7AB10EBE" w14:textId="77777777" w:rsidR="00864564" w:rsidRPr="005828EC" w:rsidRDefault="00DF695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            x</w:t>
            </w:r>
          </w:p>
        </w:tc>
        <w:tc>
          <w:tcPr>
            <w:tcW w:w="1275" w:type="dxa"/>
            <w:tcBorders>
              <w:top w:val="nil"/>
              <w:left w:val="nil"/>
              <w:bottom w:val="single" w:sz="4" w:space="0" w:color="auto"/>
              <w:right w:val="single" w:sz="4" w:space="0" w:color="auto"/>
            </w:tcBorders>
            <w:shd w:val="clear" w:color="auto" w:fill="auto"/>
            <w:noWrap/>
            <w:hideMark/>
          </w:tcPr>
          <w:p w14:paraId="758F7AFE" w14:textId="742922BA" w:rsidR="00864564" w:rsidRPr="005828EC" w:rsidRDefault="00864564" w:rsidP="005804DF">
            <w:pPr>
              <w:spacing w:after="0" w:line="240" w:lineRule="auto"/>
              <w:jc w:val="both"/>
              <w:rPr>
                <w:rFonts w:eastAsia="Times New Roman" w:cs="Arial"/>
                <w:sz w:val="20"/>
                <w:szCs w:val="20"/>
                <w:lang w:eastAsia="sk-SK"/>
              </w:rPr>
            </w:pPr>
            <w:r w:rsidRPr="005828EC">
              <w:rPr>
                <w:rFonts w:eastAsia="Times New Roman" w:cs="Arial"/>
                <w:sz w:val="20"/>
                <w:szCs w:val="20"/>
                <w:lang w:eastAsia="sk-SK"/>
              </w:rPr>
              <w:t>251,</w:t>
            </w:r>
            <w:r w:rsidR="005804DF">
              <w:rPr>
                <w:rFonts w:eastAsia="Times New Roman" w:cs="Arial"/>
                <w:sz w:val="20"/>
                <w:szCs w:val="20"/>
                <w:lang w:eastAsia="sk-SK"/>
              </w:rPr>
              <w:t xml:space="preserve"> 252,</w:t>
            </w:r>
            <w:r w:rsidRPr="005828EC">
              <w:rPr>
                <w:rFonts w:eastAsia="Times New Roman" w:cs="Arial"/>
                <w:sz w:val="20"/>
                <w:szCs w:val="20"/>
                <w:lang w:eastAsia="sk-SK"/>
              </w:rPr>
              <w:t xml:space="preserve"> 257A -(291A, 29X)</w:t>
            </w:r>
          </w:p>
        </w:tc>
      </w:tr>
      <w:tr w:rsidR="00864564" w:rsidRPr="006874F7" w14:paraId="21F1D413" w14:textId="77777777" w:rsidTr="00F55FC2">
        <w:trPr>
          <w:trHeight w:val="170"/>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04F04E1"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59.</w:t>
            </w:r>
          </w:p>
        </w:tc>
        <w:tc>
          <w:tcPr>
            <w:tcW w:w="3969" w:type="dxa"/>
            <w:tcBorders>
              <w:top w:val="nil"/>
              <w:left w:val="nil"/>
              <w:bottom w:val="single" w:sz="4" w:space="0" w:color="auto"/>
              <w:right w:val="single" w:sz="4" w:space="0" w:color="auto"/>
            </w:tcBorders>
            <w:shd w:val="clear" w:color="auto" w:fill="auto"/>
            <w:vAlign w:val="center"/>
            <w:hideMark/>
          </w:tcPr>
          <w:p w14:paraId="027B0AC0"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Dlhové cenné papiere</w:t>
            </w:r>
          </w:p>
        </w:tc>
        <w:tc>
          <w:tcPr>
            <w:tcW w:w="1276" w:type="dxa"/>
            <w:tcBorders>
              <w:top w:val="nil"/>
              <w:left w:val="nil"/>
              <w:bottom w:val="single" w:sz="4" w:space="0" w:color="auto"/>
              <w:right w:val="single" w:sz="4" w:space="0" w:color="auto"/>
            </w:tcBorders>
            <w:shd w:val="clear" w:color="auto" w:fill="auto"/>
            <w:hideMark/>
          </w:tcPr>
          <w:p w14:paraId="45582784"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253, 256, 257A-(291A)</w:t>
            </w:r>
          </w:p>
        </w:tc>
        <w:tc>
          <w:tcPr>
            <w:tcW w:w="1134" w:type="dxa"/>
            <w:tcBorders>
              <w:top w:val="nil"/>
              <w:left w:val="nil"/>
              <w:bottom w:val="single" w:sz="4" w:space="0" w:color="auto"/>
              <w:right w:val="single" w:sz="4" w:space="0" w:color="auto"/>
            </w:tcBorders>
            <w:shd w:val="clear" w:color="auto" w:fill="auto"/>
            <w:noWrap/>
          </w:tcPr>
          <w:p w14:paraId="61F0BC89"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253, 255, 256, 257A-(291A)</w:t>
            </w:r>
          </w:p>
        </w:tc>
        <w:tc>
          <w:tcPr>
            <w:tcW w:w="1275" w:type="dxa"/>
            <w:tcBorders>
              <w:top w:val="nil"/>
              <w:left w:val="nil"/>
              <w:bottom w:val="single" w:sz="4" w:space="0" w:color="auto"/>
              <w:right w:val="single" w:sz="4" w:space="0" w:color="auto"/>
            </w:tcBorders>
            <w:shd w:val="clear" w:color="auto" w:fill="auto"/>
            <w:noWrap/>
          </w:tcPr>
          <w:p w14:paraId="6B7DAC7B" w14:textId="77777777" w:rsidR="00864564" w:rsidRPr="005828EC" w:rsidRDefault="005828EC"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251, 523</w:t>
            </w:r>
          </w:p>
        </w:tc>
        <w:tc>
          <w:tcPr>
            <w:tcW w:w="1275" w:type="dxa"/>
            <w:tcBorders>
              <w:top w:val="nil"/>
              <w:left w:val="nil"/>
              <w:bottom w:val="single" w:sz="4" w:space="0" w:color="auto"/>
              <w:right w:val="single" w:sz="4" w:space="0" w:color="auto"/>
            </w:tcBorders>
            <w:shd w:val="clear" w:color="auto" w:fill="auto"/>
            <w:noWrap/>
          </w:tcPr>
          <w:p w14:paraId="4F4EED48" w14:textId="4893EE90" w:rsidR="00864564" w:rsidRPr="005828EC" w:rsidRDefault="00864564" w:rsidP="005804DF">
            <w:pPr>
              <w:spacing w:after="0" w:line="240" w:lineRule="auto"/>
              <w:jc w:val="both"/>
              <w:rPr>
                <w:rFonts w:eastAsia="Times New Roman" w:cs="Arial"/>
                <w:sz w:val="20"/>
                <w:szCs w:val="20"/>
                <w:lang w:eastAsia="sk-SK"/>
              </w:rPr>
            </w:pPr>
            <w:r w:rsidRPr="005828EC">
              <w:rPr>
                <w:rFonts w:eastAsia="Times New Roman" w:cs="Arial"/>
                <w:sz w:val="20"/>
                <w:szCs w:val="20"/>
                <w:lang w:eastAsia="sk-SK"/>
              </w:rPr>
              <w:t>253, 256, 257A -(291A, 29X)</w:t>
            </w:r>
          </w:p>
        </w:tc>
      </w:tr>
      <w:tr w:rsidR="00864564" w:rsidRPr="006874F7" w14:paraId="61736BA3"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561AC7A"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60.</w:t>
            </w:r>
          </w:p>
        </w:tc>
        <w:tc>
          <w:tcPr>
            <w:tcW w:w="3969" w:type="dxa"/>
            <w:tcBorders>
              <w:top w:val="nil"/>
              <w:left w:val="nil"/>
              <w:bottom w:val="single" w:sz="4" w:space="0" w:color="auto"/>
              <w:right w:val="single" w:sz="4" w:space="0" w:color="auto"/>
            </w:tcBorders>
            <w:shd w:val="clear" w:color="auto" w:fill="auto"/>
            <w:vAlign w:val="center"/>
            <w:hideMark/>
          </w:tcPr>
          <w:p w14:paraId="1F229A6A"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Obstaranie krátkodobého finančného majetku</w:t>
            </w:r>
          </w:p>
        </w:tc>
        <w:tc>
          <w:tcPr>
            <w:tcW w:w="1276" w:type="dxa"/>
            <w:tcBorders>
              <w:top w:val="nil"/>
              <w:left w:val="nil"/>
              <w:bottom w:val="single" w:sz="4" w:space="0" w:color="auto"/>
              <w:right w:val="single" w:sz="4" w:space="0" w:color="auto"/>
            </w:tcBorders>
            <w:shd w:val="clear" w:color="auto" w:fill="auto"/>
            <w:hideMark/>
          </w:tcPr>
          <w:p w14:paraId="0D8AA309"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259-(291A)</w:t>
            </w:r>
          </w:p>
        </w:tc>
        <w:tc>
          <w:tcPr>
            <w:tcW w:w="1134" w:type="dxa"/>
            <w:tcBorders>
              <w:top w:val="nil"/>
              <w:left w:val="nil"/>
              <w:bottom w:val="single" w:sz="4" w:space="0" w:color="auto"/>
              <w:right w:val="single" w:sz="4" w:space="0" w:color="auto"/>
            </w:tcBorders>
            <w:shd w:val="clear" w:color="auto" w:fill="auto"/>
            <w:noWrap/>
            <w:hideMark/>
          </w:tcPr>
          <w:p w14:paraId="1A9D5189"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259-(291A)</w:t>
            </w:r>
          </w:p>
        </w:tc>
        <w:tc>
          <w:tcPr>
            <w:tcW w:w="1275" w:type="dxa"/>
            <w:tcBorders>
              <w:top w:val="nil"/>
              <w:left w:val="nil"/>
              <w:bottom w:val="single" w:sz="4" w:space="0" w:color="auto"/>
              <w:right w:val="single" w:sz="4" w:space="0" w:color="auto"/>
            </w:tcBorders>
            <w:shd w:val="clear" w:color="auto" w:fill="auto"/>
            <w:noWrap/>
            <w:hideMark/>
          </w:tcPr>
          <w:p w14:paraId="204DB044"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259</w:t>
            </w:r>
          </w:p>
        </w:tc>
        <w:tc>
          <w:tcPr>
            <w:tcW w:w="1275" w:type="dxa"/>
            <w:tcBorders>
              <w:top w:val="nil"/>
              <w:left w:val="nil"/>
              <w:bottom w:val="single" w:sz="4" w:space="0" w:color="auto"/>
              <w:right w:val="single" w:sz="4" w:space="0" w:color="auto"/>
            </w:tcBorders>
            <w:shd w:val="clear" w:color="auto" w:fill="auto"/>
            <w:noWrap/>
            <w:hideMark/>
          </w:tcPr>
          <w:p w14:paraId="5F6FDCB8"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259, 314A-(291A, 391A)</w:t>
            </w:r>
          </w:p>
        </w:tc>
      </w:tr>
      <w:tr w:rsidR="00864564" w:rsidRPr="006874F7" w14:paraId="7DC53A2C"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23F54287" w14:textId="77777777" w:rsidR="00864564" w:rsidRPr="00E12743" w:rsidRDefault="00864564" w:rsidP="00864564">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61</w:t>
            </w:r>
            <w:r w:rsidR="001B7B20">
              <w:rPr>
                <w:rFonts w:eastAsia="Times New Roman" w:cs="Arial"/>
                <w:b/>
                <w:bCs/>
                <w:sz w:val="18"/>
                <w:szCs w:val="18"/>
                <w:lang w:eastAsia="sk-SK"/>
              </w:rPr>
              <w:t>.</w:t>
            </w:r>
          </w:p>
        </w:tc>
        <w:tc>
          <w:tcPr>
            <w:tcW w:w="3969" w:type="dxa"/>
            <w:tcBorders>
              <w:top w:val="nil"/>
              <w:left w:val="nil"/>
              <w:bottom w:val="single" w:sz="4" w:space="0" w:color="auto"/>
              <w:right w:val="single" w:sz="4" w:space="0" w:color="auto"/>
            </w:tcBorders>
            <w:shd w:val="clear" w:color="auto" w:fill="auto"/>
            <w:vAlign w:val="center"/>
            <w:hideMark/>
          </w:tcPr>
          <w:p w14:paraId="1306079E" w14:textId="77777777" w:rsidR="00864564" w:rsidRPr="006874F7" w:rsidRDefault="00864564" w:rsidP="00864564">
            <w:pPr>
              <w:spacing w:after="0" w:line="240" w:lineRule="auto"/>
              <w:ind w:leftChars="-11" w:left="8" w:hangingChars="16" w:hanging="32"/>
              <w:rPr>
                <w:rFonts w:eastAsia="Times New Roman" w:cs="Arial"/>
                <w:b/>
                <w:bCs/>
                <w:sz w:val="20"/>
                <w:szCs w:val="20"/>
                <w:lang w:eastAsia="sk-SK"/>
              </w:rPr>
            </w:pPr>
            <w:r w:rsidRPr="006874F7">
              <w:rPr>
                <w:rFonts w:eastAsia="Times New Roman" w:cs="Arial"/>
                <w:b/>
                <w:bCs/>
                <w:sz w:val="20"/>
                <w:szCs w:val="20"/>
                <w:lang w:eastAsia="sk-SK"/>
              </w:rPr>
              <w:t>Návratné finančné výpomoci   (r. 62 + r. 63)</w:t>
            </w:r>
          </w:p>
        </w:tc>
        <w:tc>
          <w:tcPr>
            <w:tcW w:w="1276" w:type="dxa"/>
            <w:tcBorders>
              <w:top w:val="nil"/>
              <w:left w:val="nil"/>
              <w:bottom w:val="single" w:sz="4" w:space="0" w:color="auto"/>
              <w:right w:val="single" w:sz="4" w:space="0" w:color="auto"/>
            </w:tcBorders>
            <w:shd w:val="clear" w:color="auto" w:fill="auto"/>
            <w:vAlign w:val="bottom"/>
            <w:hideMark/>
          </w:tcPr>
          <w:p w14:paraId="695EF251"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82F6EC"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D47B259"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91C87E"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r>
      <w:tr w:rsidR="00864564" w:rsidRPr="006874F7" w14:paraId="123B1BFE" w14:textId="77777777" w:rsidTr="00F55FC2">
        <w:trPr>
          <w:trHeight w:val="170"/>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255B73A"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62.</w:t>
            </w:r>
          </w:p>
        </w:tc>
        <w:tc>
          <w:tcPr>
            <w:tcW w:w="3969" w:type="dxa"/>
            <w:tcBorders>
              <w:top w:val="nil"/>
              <w:left w:val="nil"/>
              <w:bottom w:val="single" w:sz="4" w:space="0" w:color="auto"/>
              <w:right w:val="single" w:sz="4" w:space="0" w:color="auto"/>
            </w:tcBorders>
            <w:shd w:val="clear" w:color="auto" w:fill="auto"/>
            <w:vAlign w:val="center"/>
            <w:hideMark/>
          </w:tcPr>
          <w:p w14:paraId="7D62EEAE"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Návratné finančné výpomoci  poskytnuté subjektom </w:t>
            </w:r>
          </w:p>
          <w:p w14:paraId="576B7568" w14:textId="77777777" w:rsidR="00864564" w:rsidRPr="006874F7" w:rsidRDefault="00864564" w:rsidP="00864564">
            <w:pPr>
              <w:spacing w:after="0" w:line="240" w:lineRule="auto"/>
              <w:ind w:leftChars="-11" w:left="8" w:hangingChars="16" w:hanging="32"/>
              <w:rPr>
                <w:rFonts w:eastAsia="Times New Roman" w:cs="Arial"/>
                <w:sz w:val="20"/>
                <w:szCs w:val="20"/>
                <w:vertAlign w:val="superscript"/>
                <w:lang w:eastAsia="sk-SK"/>
              </w:rPr>
            </w:pPr>
            <w:r w:rsidRPr="006874F7">
              <w:rPr>
                <w:rFonts w:eastAsia="Times New Roman" w:cs="Arial"/>
                <w:sz w:val="20"/>
                <w:szCs w:val="20"/>
                <w:lang w:eastAsia="sk-SK"/>
              </w:rPr>
              <w:t>verejnej správy</w:t>
            </w:r>
          </w:p>
        </w:tc>
        <w:tc>
          <w:tcPr>
            <w:tcW w:w="1276" w:type="dxa"/>
            <w:tcBorders>
              <w:top w:val="nil"/>
              <w:left w:val="nil"/>
              <w:bottom w:val="single" w:sz="4" w:space="0" w:color="auto"/>
              <w:right w:val="single" w:sz="4" w:space="0" w:color="auto"/>
            </w:tcBorders>
            <w:shd w:val="clear" w:color="auto" w:fill="auto"/>
            <w:hideMark/>
          </w:tcPr>
          <w:p w14:paraId="5083FBB5" w14:textId="77777777" w:rsidR="00864564" w:rsidRPr="00141A35" w:rsidRDefault="00864564" w:rsidP="0057031A">
            <w:pPr>
              <w:spacing w:after="0" w:line="240" w:lineRule="auto"/>
              <w:jc w:val="both"/>
              <w:rPr>
                <w:rFonts w:eastAsia="Times New Roman" w:cs="Arial"/>
                <w:sz w:val="18"/>
                <w:szCs w:val="18"/>
                <w:lang w:eastAsia="sk-SK"/>
              </w:rPr>
            </w:pPr>
            <w:r w:rsidRPr="00141A35">
              <w:rPr>
                <w:rFonts w:eastAsia="Times New Roman" w:cs="Arial"/>
                <w:sz w:val="18"/>
                <w:szCs w:val="18"/>
                <w:lang w:eastAsia="sk-SK"/>
              </w:rPr>
              <w:t>271A, 272, 274A, 275A      -(291A)</w:t>
            </w:r>
          </w:p>
        </w:tc>
        <w:tc>
          <w:tcPr>
            <w:tcW w:w="1134" w:type="dxa"/>
            <w:tcBorders>
              <w:top w:val="nil"/>
              <w:left w:val="nil"/>
              <w:bottom w:val="single" w:sz="4" w:space="0" w:color="auto"/>
              <w:right w:val="single" w:sz="4" w:space="0" w:color="auto"/>
            </w:tcBorders>
            <w:shd w:val="clear" w:color="auto" w:fill="auto"/>
            <w:noWrap/>
          </w:tcPr>
          <w:p w14:paraId="725C424A"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58681488"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2BE884CB"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2D7AF4A9" w14:textId="77777777" w:rsidTr="00F55FC2">
        <w:trPr>
          <w:trHeight w:val="170"/>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00AD9440" w14:textId="77777777" w:rsidR="00864564" w:rsidRPr="00E12743" w:rsidRDefault="00864564" w:rsidP="00864564">
            <w:pPr>
              <w:spacing w:after="0" w:line="240" w:lineRule="auto"/>
              <w:jc w:val="center"/>
              <w:rPr>
                <w:rFonts w:eastAsia="Times New Roman" w:cs="Arial"/>
                <w:sz w:val="18"/>
                <w:szCs w:val="18"/>
                <w:lang w:eastAsia="sk-SK"/>
              </w:rPr>
            </w:pPr>
            <w:r w:rsidRPr="00E12743">
              <w:rPr>
                <w:rFonts w:eastAsia="Times New Roman" w:cs="Arial"/>
                <w:sz w:val="18"/>
                <w:szCs w:val="18"/>
                <w:lang w:eastAsia="sk-SK"/>
              </w:rPr>
              <w:t>63.</w:t>
            </w:r>
          </w:p>
        </w:tc>
        <w:tc>
          <w:tcPr>
            <w:tcW w:w="3969" w:type="dxa"/>
            <w:tcBorders>
              <w:top w:val="nil"/>
              <w:left w:val="nil"/>
              <w:bottom w:val="single" w:sz="4" w:space="0" w:color="auto"/>
              <w:right w:val="single" w:sz="4" w:space="0" w:color="auto"/>
            </w:tcBorders>
            <w:shd w:val="clear" w:color="auto" w:fill="auto"/>
            <w:vAlign w:val="center"/>
            <w:hideMark/>
          </w:tcPr>
          <w:p w14:paraId="1E1D1ED6" w14:textId="77777777" w:rsidR="00864564" w:rsidRPr="006874F7" w:rsidRDefault="00864564" w:rsidP="00864564">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Návratné finančné výpomoci  poskytnuté subjektom </w:t>
            </w:r>
          </w:p>
          <w:p w14:paraId="5E34CB70" w14:textId="77777777" w:rsidR="00864564" w:rsidRPr="006874F7" w:rsidRDefault="00864564" w:rsidP="00864564">
            <w:pPr>
              <w:spacing w:after="0" w:line="240" w:lineRule="auto"/>
              <w:rPr>
                <w:rFonts w:eastAsia="Times New Roman" w:cs="Arial"/>
                <w:sz w:val="20"/>
                <w:szCs w:val="20"/>
                <w:vertAlign w:val="superscript"/>
                <w:lang w:eastAsia="sk-SK"/>
              </w:rPr>
            </w:pPr>
            <w:r w:rsidRPr="006874F7">
              <w:rPr>
                <w:rFonts w:eastAsia="Times New Roman" w:cs="Arial"/>
                <w:sz w:val="20"/>
                <w:szCs w:val="20"/>
                <w:lang w:eastAsia="sk-SK"/>
              </w:rPr>
              <w:t>mimo sektora verejnej správy</w:t>
            </w:r>
          </w:p>
        </w:tc>
        <w:tc>
          <w:tcPr>
            <w:tcW w:w="1276" w:type="dxa"/>
            <w:tcBorders>
              <w:top w:val="nil"/>
              <w:left w:val="nil"/>
              <w:bottom w:val="single" w:sz="4" w:space="0" w:color="auto"/>
              <w:right w:val="single" w:sz="4" w:space="0" w:color="auto"/>
            </w:tcBorders>
            <w:shd w:val="clear" w:color="auto" w:fill="auto"/>
            <w:hideMark/>
          </w:tcPr>
          <w:p w14:paraId="2A6D68E9" w14:textId="77777777" w:rsidR="00864564" w:rsidRPr="00141A35" w:rsidRDefault="00864564" w:rsidP="0057031A">
            <w:pPr>
              <w:spacing w:after="0" w:line="240" w:lineRule="auto"/>
              <w:jc w:val="both"/>
              <w:rPr>
                <w:rFonts w:eastAsia="Times New Roman" w:cs="Arial"/>
                <w:sz w:val="18"/>
                <w:szCs w:val="18"/>
                <w:lang w:eastAsia="sk-SK"/>
              </w:rPr>
            </w:pPr>
            <w:r w:rsidRPr="00141A35">
              <w:rPr>
                <w:rFonts w:eastAsia="Times New Roman" w:cs="Arial"/>
                <w:sz w:val="18"/>
                <w:szCs w:val="18"/>
                <w:lang w:eastAsia="sk-SK"/>
              </w:rPr>
              <w:t>271A, 274A, 275A, 277 -(291A)</w:t>
            </w:r>
          </w:p>
        </w:tc>
        <w:tc>
          <w:tcPr>
            <w:tcW w:w="1134" w:type="dxa"/>
            <w:tcBorders>
              <w:top w:val="nil"/>
              <w:left w:val="nil"/>
              <w:bottom w:val="single" w:sz="4" w:space="0" w:color="auto"/>
              <w:right w:val="single" w:sz="4" w:space="0" w:color="auto"/>
            </w:tcBorders>
            <w:shd w:val="clear" w:color="auto" w:fill="auto"/>
            <w:noWrap/>
          </w:tcPr>
          <w:p w14:paraId="425E6CF0"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3B86192A"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22804244"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6AF33E1C"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6108B595" w14:textId="77777777" w:rsidR="00864564" w:rsidRPr="00E12743" w:rsidRDefault="00864564" w:rsidP="00864564">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64.</w:t>
            </w:r>
          </w:p>
        </w:tc>
        <w:tc>
          <w:tcPr>
            <w:tcW w:w="3969" w:type="dxa"/>
            <w:tcBorders>
              <w:top w:val="nil"/>
              <w:left w:val="nil"/>
              <w:bottom w:val="single" w:sz="4" w:space="0" w:color="auto"/>
              <w:right w:val="single" w:sz="4" w:space="0" w:color="auto"/>
            </w:tcBorders>
            <w:shd w:val="clear" w:color="auto" w:fill="auto"/>
            <w:vAlign w:val="center"/>
            <w:hideMark/>
          </w:tcPr>
          <w:p w14:paraId="262B0C31" w14:textId="77777777" w:rsidR="00864564" w:rsidRPr="006874F7" w:rsidRDefault="00864564" w:rsidP="00864564">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 xml:space="preserve">Náklady a komplexné náklady budúcich období </w:t>
            </w:r>
          </w:p>
        </w:tc>
        <w:tc>
          <w:tcPr>
            <w:tcW w:w="1276" w:type="dxa"/>
            <w:tcBorders>
              <w:top w:val="nil"/>
              <w:left w:val="nil"/>
              <w:bottom w:val="single" w:sz="4" w:space="0" w:color="auto"/>
              <w:right w:val="single" w:sz="4" w:space="0" w:color="auto"/>
            </w:tcBorders>
            <w:shd w:val="clear" w:color="auto" w:fill="auto"/>
            <w:hideMark/>
          </w:tcPr>
          <w:p w14:paraId="5C7F7F54"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381, 382</w:t>
            </w:r>
          </w:p>
        </w:tc>
        <w:tc>
          <w:tcPr>
            <w:tcW w:w="1134" w:type="dxa"/>
            <w:tcBorders>
              <w:top w:val="nil"/>
              <w:left w:val="nil"/>
              <w:bottom w:val="single" w:sz="4" w:space="0" w:color="auto"/>
              <w:right w:val="single" w:sz="4" w:space="0" w:color="auto"/>
            </w:tcBorders>
            <w:shd w:val="clear" w:color="auto" w:fill="auto"/>
            <w:noWrap/>
            <w:hideMark/>
          </w:tcPr>
          <w:p w14:paraId="224496F4"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381</w:t>
            </w:r>
          </w:p>
        </w:tc>
        <w:tc>
          <w:tcPr>
            <w:tcW w:w="1275" w:type="dxa"/>
            <w:tcBorders>
              <w:top w:val="nil"/>
              <w:left w:val="nil"/>
              <w:bottom w:val="single" w:sz="4" w:space="0" w:color="auto"/>
              <w:right w:val="single" w:sz="4" w:space="0" w:color="auto"/>
            </w:tcBorders>
            <w:shd w:val="clear" w:color="auto" w:fill="auto"/>
            <w:noWrap/>
            <w:hideMark/>
          </w:tcPr>
          <w:p w14:paraId="3C5FD586"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381</w:t>
            </w:r>
          </w:p>
        </w:tc>
        <w:tc>
          <w:tcPr>
            <w:tcW w:w="1275" w:type="dxa"/>
            <w:tcBorders>
              <w:top w:val="nil"/>
              <w:left w:val="nil"/>
              <w:bottom w:val="single" w:sz="4" w:space="0" w:color="auto"/>
              <w:right w:val="single" w:sz="4" w:space="0" w:color="auto"/>
            </w:tcBorders>
            <w:shd w:val="clear" w:color="auto" w:fill="auto"/>
            <w:noWrap/>
            <w:hideMark/>
          </w:tcPr>
          <w:p w14:paraId="438F4913"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381, 382</w:t>
            </w:r>
          </w:p>
        </w:tc>
      </w:tr>
      <w:tr w:rsidR="00864564" w:rsidRPr="006874F7" w14:paraId="2FB20F5D" w14:textId="77777777" w:rsidTr="007C4B5E">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10A29AB5" w14:textId="77777777" w:rsidR="00864564" w:rsidRPr="00E12743" w:rsidRDefault="00864564" w:rsidP="00864564">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lastRenderedPageBreak/>
              <w:t>65.</w:t>
            </w:r>
          </w:p>
        </w:tc>
        <w:tc>
          <w:tcPr>
            <w:tcW w:w="3969" w:type="dxa"/>
            <w:tcBorders>
              <w:top w:val="nil"/>
              <w:left w:val="nil"/>
              <w:bottom w:val="single" w:sz="4" w:space="0" w:color="auto"/>
              <w:right w:val="single" w:sz="4" w:space="0" w:color="auto"/>
            </w:tcBorders>
            <w:shd w:val="clear" w:color="auto" w:fill="auto"/>
            <w:vAlign w:val="center"/>
          </w:tcPr>
          <w:p w14:paraId="4915BFD6" w14:textId="77777777" w:rsidR="00864564" w:rsidRPr="006874F7" w:rsidRDefault="00864564" w:rsidP="00864564">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Príjmy budúcich období</w:t>
            </w:r>
          </w:p>
        </w:tc>
        <w:tc>
          <w:tcPr>
            <w:tcW w:w="1276" w:type="dxa"/>
            <w:tcBorders>
              <w:top w:val="nil"/>
              <w:left w:val="nil"/>
              <w:bottom w:val="single" w:sz="4" w:space="0" w:color="auto"/>
              <w:right w:val="single" w:sz="4" w:space="0" w:color="auto"/>
            </w:tcBorders>
            <w:shd w:val="clear" w:color="auto" w:fill="auto"/>
          </w:tcPr>
          <w:p w14:paraId="626D436A"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385</w:t>
            </w:r>
          </w:p>
        </w:tc>
        <w:tc>
          <w:tcPr>
            <w:tcW w:w="1134" w:type="dxa"/>
            <w:tcBorders>
              <w:top w:val="nil"/>
              <w:left w:val="nil"/>
              <w:bottom w:val="single" w:sz="4" w:space="0" w:color="auto"/>
              <w:right w:val="single" w:sz="4" w:space="0" w:color="auto"/>
            </w:tcBorders>
            <w:shd w:val="clear" w:color="auto" w:fill="auto"/>
            <w:noWrap/>
          </w:tcPr>
          <w:p w14:paraId="14C02F13"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385</w:t>
            </w:r>
          </w:p>
        </w:tc>
        <w:tc>
          <w:tcPr>
            <w:tcW w:w="1275" w:type="dxa"/>
            <w:tcBorders>
              <w:top w:val="nil"/>
              <w:left w:val="nil"/>
              <w:bottom w:val="single" w:sz="4" w:space="0" w:color="auto"/>
              <w:right w:val="single" w:sz="4" w:space="0" w:color="auto"/>
            </w:tcBorders>
            <w:shd w:val="clear" w:color="auto" w:fill="auto"/>
            <w:noWrap/>
          </w:tcPr>
          <w:p w14:paraId="2BDA9F28"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385</w:t>
            </w:r>
          </w:p>
        </w:tc>
        <w:tc>
          <w:tcPr>
            <w:tcW w:w="1275" w:type="dxa"/>
            <w:tcBorders>
              <w:top w:val="nil"/>
              <w:left w:val="nil"/>
              <w:bottom w:val="single" w:sz="4" w:space="0" w:color="auto"/>
              <w:right w:val="single" w:sz="4" w:space="0" w:color="auto"/>
            </w:tcBorders>
            <w:shd w:val="clear" w:color="auto" w:fill="auto"/>
            <w:noWrap/>
          </w:tcPr>
          <w:p w14:paraId="7D187E4B"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385</w:t>
            </w:r>
          </w:p>
        </w:tc>
      </w:tr>
      <w:tr w:rsidR="00864564" w:rsidRPr="006874F7" w14:paraId="6C00D9EB" w14:textId="77777777" w:rsidTr="007C4B5E">
        <w:trPr>
          <w:trHeight w:val="227"/>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43009" w14:textId="77777777" w:rsidR="00864564" w:rsidRPr="00E12743" w:rsidRDefault="00864564" w:rsidP="00864564">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66.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4B3AD87" w14:textId="77777777" w:rsidR="00864564" w:rsidRPr="006874F7" w:rsidRDefault="00864564" w:rsidP="00864564">
            <w:pPr>
              <w:spacing w:after="0" w:line="240" w:lineRule="auto"/>
              <w:rPr>
                <w:rFonts w:eastAsia="Times New Roman" w:cs="Arial"/>
                <w:sz w:val="20"/>
                <w:szCs w:val="20"/>
                <w:vertAlign w:val="superscript"/>
                <w:lang w:eastAsia="sk-SK"/>
              </w:rPr>
            </w:pPr>
            <w:r w:rsidRPr="006874F7">
              <w:rPr>
                <w:rFonts w:eastAsia="Times New Roman" w:cs="Arial"/>
                <w:b/>
                <w:bCs/>
                <w:sz w:val="20"/>
                <w:szCs w:val="20"/>
                <w:lang w:eastAsia="sk-SK"/>
              </w:rPr>
              <w:t>Účet štátnych rozpočtových príjmov</w:t>
            </w:r>
          </w:p>
        </w:tc>
        <w:tc>
          <w:tcPr>
            <w:tcW w:w="1276" w:type="dxa"/>
            <w:tcBorders>
              <w:top w:val="single" w:sz="4" w:space="0" w:color="auto"/>
              <w:left w:val="nil"/>
              <w:bottom w:val="single" w:sz="4" w:space="0" w:color="auto"/>
              <w:right w:val="single" w:sz="4" w:space="0" w:color="auto"/>
            </w:tcBorders>
            <w:shd w:val="clear" w:color="auto" w:fill="auto"/>
            <w:hideMark/>
          </w:tcPr>
          <w:p w14:paraId="7C14C8DD"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224</w:t>
            </w:r>
          </w:p>
        </w:tc>
        <w:tc>
          <w:tcPr>
            <w:tcW w:w="1134" w:type="dxa"/>
            <w:tcBorders>
              <w:top w:val="single" w:sz="4" w:space="0" w:color="auto"/>
              <w:left w:val="nil"/>
              <w:bottom w:val="single" w:sz="4" w:space="0" w:color="auto"/>
              <w:right w:val="single" w:sz="4" w:space="0" w:color="auto"/>
            </w:tcBorders>
            <w:shd w:val="clear" w:color="auto" w:fill="auto"/>
            <w:noWrap/>
          </w:tcPr>
          <w:p w14:paraId="446AC8A9"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single" w:sz="4" w:space="0" w:color="auto"/>
              <w:left w:val="nil"/>
              <w:bottom w:val="single" w:sz="4" w:space="0" w:color="auto"/>
              <w:right w:val="single" w:sz="4" w:space="0" w:color="auto"/>
            </w:tcBorders>
            <w:shd w:val="clear" w:color="auto" w:fill="auto"/>
            <w:noWrap/>
          </w:tcPr>
          <w:p w14:paraId="4FA0D755"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single" w:sz="4" w:space="0" w:color="auto"/>
              <w:left w:val="nil"/>
              <w:bottom w:val="single" w:sz="4" w:space="0" w:color="auto"/>
              <w:right w:val="single" w:sz="4" w:space="0" w:color="auto"/>
            </w:tcBorders>
            <w:shd w:val="clear" w:color="auto" w:fill="auto"/>
            <w:noWrap/>
          </w:tcPr>
          <w:p w14:paraId="6871ACD8"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76CD97DA"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7B50B72" w14:textId="77777777" w:rsidR="00864564" w:rsidRPr="00E12743" w:rsidRDefault="00864564" w:rsidP="00864564">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67.</w:t>
            </w:r>
          </w:p>
        </w:tc>
        <w:tc>
          <w:tcPr>
            <w:tcW w:w="3969" w:type="dxa"/>
            <w:tcBorders>
              <w:top w:val="nil"/>
              <w:left w:val="nil"/>
              <w:bottom w:val="single" w:sz="4" w:space="0" w:color="auto"/>
              <w:right w:val="single" w:sz="4" w:space="0" w:color="auto"/>
            </w:tcBorders>
            <w:shd w:val="clear" w:color="auto" w:fill="auto"/>
            <w:vAlign w:val="bottom"/>
            <w:hideMark/>
          </w:tcPr>
          <w:p w14:paraId="77851703" w14:textId="77777777" w:rsidR="00864564" w:rsidRPr="006874F7" w:rsidRDefault="00864564" w:rsidP="00864564">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Vzťahy k účtom klientov Štátnej pokladnice</w:t>
            </w:r>
          </w:p>
        </w:tc>
        <w:tc>
          <w:tcPr>
            <w:tcW w:w="1276" w:type="dxa"/>
            <w:tcBorders>
              <w:top w:val="nil"/>
              <w:left w:val="nil"/>
              <w:bottom w:val="single" w:sz="4" w:space="0" w:color="auto"/>
              <w:right w:val="single" w:sz="4" w:space="0" w:color="auto"/>
            </w:tcBorders>
            <w:shd w:val="clear" w:color="auto" w:fill="auto"/>
            <w:hideMark/>
          </w:tcPr>
          <w:p w14:paraId="47D0BF02" w14:textId="77777777" w:rsidR="00864564" w:rsidRPr="005828EC" w:rsidRDefault="0086456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skupina 20</w:t>
            </w:r>
          </w:p>
        </w:tc>
        <w:tc>
          <w:tcPr>
            <w:tcW w:w="1134" w:type="dxa"/>
            <w:tcBorders>
              <w:top w:val="nil"/>
              <w:left w:val="nil"/>
              <w:bottom w:val="single" w:sz="4" w:space="0" w:color="auto"/>
              <w:right w:val="single" w:sz="4" w:space="0" w:color="auto"/>
            </w:tcBorders>
            <w:shd w:val="clear" w:color="auto" w:fill="auto"/>
            <w:noWrap/>
          </w:tcPr>
          <w:p w14:paraId="2E3C7F60" w14:textId="77777777" w:rsidR="00864564" w:rsidRPr="005828EC" w:rsidRDefault="00864564" w:rsidP="005828EC">
            <w:pPr>
              <w:spacing w:after="0" w:line="240" w:lineRule="auto"/>
              <w:jc w:val="center"/>
              <w:rPr>
                <w:rFonts w:eastAsia="Times New Roman" w:cs="Arial"/>
                <w:bCs/>
                <w:sz w:val="20"/>
                <w:szCs w:val="20"/>
                <w:lang w:eastAsia="sk-SK"/>
              </w:rPr>
            </w:pPr>
            <w:r w:rsidRPr="005828EC">
              <w:rPr>
                <w:rFonts w:eastAsia="Times New Roman" w:cs="Arial"/>
                <w:bCs/>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61EF62EF" w14:textId="77777777" w:rsidR="00864564" w:rsidRPr="005828EC" w:rsidRDefault="00864564" w:rsidP="005828EC">
            <w:pPr>
              <w:spacing w:after="0" w:line="240" w:lineRule="auto"/>
              <w:jc w:val="center"/>
              <w:rPr>
                <w:rFonts w:eastAsia="Times New Roman" w:cs="Arial"/>
                <w:bCs/>
                <w:sz w:val="20"/>
                <w:szCs w:val="20"/>
                <w:lang w:eastAsia="sk-SK"/>
              </w:rPr>
            </w:pPr>
            <w:r w:rsidRPr="005828EC">
              <w:rPr>
                <w:rFonts w:eastAsia="Times New Roman" w:cs="Arial"/>
                <w:bCs/>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37B35B98" w14:textId="77777777" w:rsidR="00864564" w:rsidRPr="005828EC" w:rsidRDefault="0086456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864564" w:rsidRPr="006874F7" w14:paraId="1C93C100" w14:textId="77777777" w:rsidTr="00A54E12">
        <w:trPr>
          <w:trHeight w:val="227"/>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48478AE5" w14:textId="77777777" w:rsidR="00864564" w:rsidRPr="00E12743" w:rsidRDefault="00864564" w:rsidP="00864564">
            <w:pPr>
              <w:spacing w:after="0" w:line="240" w:lineRule="auto"/>
              <w:jc w:val="center"/>
              <w:rPr>
                <w:rFonts w:eastAsia="Times New Roman" w:cs="Arial"/>
                <w:b/>
                <w:bCs/>
                <w:sz w:val="18"/>
                <w:szCs w:val="18"/>
                <w:lang w:eastAsia="sk-SK"/>
              </w:rPr>
            </w:pPr>
            <w:r w:rsidRPr="00E12743">
              <w:rPr>
                <w:rFonts w:eastAsia="Times New Roman" w:cs="Arial"/>
                <w:b/>
                <w:bCs/>
                <w:sz w:val="18"/>
                <w:szCs w:val="18"/>
                <w:lang w:eastAsia="sk-SK"/>
              </w:rPr>
              <w:t>68.</w:t>
            </w:r>
          </w:p>
        </w:tc>
        <w:tc>
          <w:tcPr>
            <w:tcW w:w="3969" w:type="dxa"/>
            <w:tcBorders>
              <w:top w:val="nil"/>
              <w:left w:val="nil"/>
              <w:bottom w:val="single" w:sz="4" w:space="0" w:color="auto"/>
              <w:right w:val="nil"/>
            </w:tcBorders>
            <w:shd w:val="clear" w:color="auto" w:fill="auto"/>
            <w:vAlign w:val="center"/>
            <w:hideMark/>
          </w:tcPr>
          <w:p w14:paraId="7BA8410A" w14:textId="066DBAE8" w:rsidR="00864564" w:rsidRPr="00141A35" w:rsidRDefault="00864564" w:rsidP="00864564">
            <w:pPr>
              <w:spacing w:after="0" w:line="240" w:lineRule="auto"/>
              <w:ind w:leftChars="-11" w:left="5" w:hangingChars="16" w:hanging="29"/>
              <w:rPr>
                <w:rFonts w:eastAsia="Times New Roman" w:cs="Arial"/>
                <w:b/>
                <w:bCs/>
                <w:sz w:val="18"/>
                <w:szCs w:val="18"/>
                <w:lang w:eastAsia="sk-SK"/>
              </w:rPr>
            </w:pPr>
            <w:r w:rsidRPr="00141A35">
              <w:rPr>
                <w:rFonts w:eastAsia="Times New Roman" w:cs="Arial"/>
                <w:b/>
                <w:bCs/>
                <w:sz w:val="18"/>
                <w:szCs w:val="18"/>
                <w:lang w:eastAsia="sk-SK"/>
              </w:rPr>
              <w:t xml:space="preserve">Vybrané aktíva spolu  (r. 1 + r. 8 + r. 19 + r. 26 + r. 27 + r. 35 + r. 52 + r. 61 + r. 64 + r. 65 + r. 66 + </w:t>
            </w:r>
            <w:r w:rsidR="00A54E12" w:rsidRPr="00141A35">
              <w:rPr>
                <w:rFonts w:eastAsia="Times New Roman" w:cs="Arial"/>
                <w:b/>
                <w:bCs/>
                <w:sz w:val="18"/>
                <w:szCs w:val="18"/>
                <w:lang w:eastAsia="sk-SK"/>
              </w:rPr>
              <w:t xml:space="preserve">r. </w:t>
            </w:r>
            <w:r w:rsidRPr="00141A35">
              <w:rPr>
                <w:rFonts w:eastAsia="Times New Roman" w:cs="Arial"/>
                <w:b/>
                <w:bCs/>
                <w:sz w:val="18"/>
                <w:szCs w:val="18"/>
                <w:lang w:eastAsia="sk-SK"/>
              </w:rPr>
              <w:t>67)</w:t>
            </w:r>
          </w:p>
        </w:tc>
        <w:tc>
          <w:tcPr>
            <w:tcW w:w="1276" w:type="dxa"/>
            <w:tcBorders>
              <w:top w:val="nil"/>
              <w:left w:val="single" w:sz="4" w:space="0" w:color="auto"/>
              <w:bottom w:val="single" w:sz="4" w:space="0" w:color="auto"/>
              <w:right w:val="single" w:sz="4" w:space="0" w:color="auto"/>
            </w:tcBorders>
            <w:shd w:val="clear" w:color="auto" w:fill="auto"/>
            <w:hideMark/>
          </w:tcPr>
          <w:p w14:paraId="00D41246"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134" w:type="dxa"/>
            <w:tcBorders>
              <w:top w:val="nil"/>
              <w:left w:val="nil"/>
              <w:bottom w:val="single" w:sz="4" w:space="0" w:color="auto"/>
              <w:right w:val="single" w:sz="4" w:space="0" w:color="auto"/>
            </w:tcBorders>
            <w:shd w:val="clear" w:color="auto" w:fill="auto"/>
            <w:noWrap/>
            <w:hideMark/>
          </w:tcPr>
          <w:p w14:paraId="62CDC1CC"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hideMark/>
          </w:tcPr>
          <w:p w14:paraId="0A909C0F"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hideMark/>
          </w:tcPr>
          <w:p w14:paraId="68BFAE6F" w14:textId="77777777" w:rsidR="00864564" w:rsidRPr="005828EC" w:rsidRDefault="00864564"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r>
    </w:tbl>
    <w:p w14:paraId="28E19392" w14:textId="77777777" w:rsidR="007C4B5E" w:rsidRDefault="007C4B5E" w:rsidP="00F016EF">
      <w:pPr>
        <w:spacing w:after="0"/>
        <w:rPr>
          <w:rFonts w:cs="Times New Roman"/>
          <w:bCs/>
          <w:sz w:val="18"/>
          <w:szCs w:val="18"/>
        </w:rPr>
      </w:pPr>
    </w:p>
    <w:p w14:paraId="02294CA1" w14:textId="77777777" w:rsidR="00F016EF" w:rsidRDefault="00F016EF" w:rsidP="00F016EF">
      <w:pPr>
        <w:spacing w:after="0"/>
        <w:rPr>
          <w:rFonts w:cs="Times New Roman"/>
          <w:bCs/>
          <w:sz w:val="18"/>
          <w:szCs w:val="18"/>
        </w:rPr>
      </w:pPr>
      <w:r w:rsidRPr="0054374A">
        <w:rPr>
          <w:rFonts w:cs="Times New Roman"/>
          <w:bCs/>
          <w:sz w:val="18"/>
          <w:szCs w:val="18"/>
        </w:rPr>
        <w:t>Obsahová náplň vybraných aktív a pasív podľa syntetických účtov z účtovej osnovy príslušného subjektu verejnej správy</w:t>
      </w:r>
    </w:p>
    <w:tbl>
      <w:tblPr>
        <w:tblW w:w="9284" w:type="dxa"/>
        <w:jc w:val="center"/>
        <w:tblLayout w:type="fixed"/>
        <w:tblCellMar>
          <w:left w:w="70" w:type="dxa"/>
          <w:right w:w="70" w:type="dxa"/>
        </w:tblCellMar>
        <w:tblLook w:val="04A0" w:firstRow="1" w:lastRow="0" w:firstColumn="1" w:lastColumn="0" w:noHBand="0" w:noVBand="1"/>
      </w:tblPr>
      <w:tblGrid>
        <w:gridCol w:w="496"/>
        <w:gridCol w:w="3827"/>
        <w:gridCol w:w="1276"/>
        <w:gridCol w:w="1134"/>
        <w:gridCol w:w="1275"/>
        <w:gridCol w:w="1276"/>
      </w:tblGrid>
      <w:tr w:rsidR="00C63747" w:rsidRPr="006874F7" w14:paraId="64D95C09" w14:textId="77777777" w:rsidTr="00F55FC2">
        <w:trPr>
          <w:trHeight w:val="737"/>
          <w:jc w:val="center"/>
        </w:trPr>
        <w:tc>
          <w:tcPr>
            <w:tcW w:w="4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205833" w14:textId="77777777" w:rsidR="00C63747" w:rsidRPr="006874F7" w:rsidRDefault="00C63747" w:rsidP="005D37B7">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Č. r.</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5E48EA5" w14:textId="77777777" w:rsidR="00C63747" w:rsidRPr="006874F7" w:rsidRDefault="00C63747" w:rsidP="005D37B7">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1.2. Vybrané pasíva</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411BEB" w14:textId="77777777" w:rsidR="001B7B20" w:rsidRDefault="0012404A" w:rsidP="005D37B7">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Rozpočtové a</w:t>
            </w:r>
          </w:p>
          <w:p w14:paraId="78D8E740" w14:textId="77777777" w:rsidR="00C63747" w:rsidRPr="006874F7" w:rsidRDefault="0012404A" w:rsidP="005D37B7">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príspevkové organizácie</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342C7D22" w14:textId="77777777" w:rsidR="00C63747" w:rsidRPr="006874F7" w:rsidRDefault="0012404A" w:rsidP="0012404A">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Neziskové účtovné jednotky</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tcPr>
          <w:p w14:paraId="29C956FF" w14:textId="77777777" w:rsidR="00C63747" w:rsidRPr="006874F7" w:rsidRDefault="00C63747" w:rsidP="005D37B7">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Sociálna poisťovňa</w:t>
            </w:r>
          </w:p>
          <w:p w14:paraId="2C1B3FB7" w14:textId="77777777" w:rsidR="00C63747" w:rsidRPr="006874F7" w:rsidRDefault="00C63747" w:rsidP="005D37B7">
            <w:pPr>
              <w:spacing w:after="0" w:line="240" w:lineRule="auto"/>
              <w:jc w:val="center"/>
              <w:rPr>
                <w:rFonts w:eastAsia="Times New Roman" w:cs="Arial"/>
                <w:b/>
                <w:bCs/>
                <w:sz w:val="20"/>
                <w:szCs w:val="20"/>
                <w:lang w:eastAsia="sk-SK"/>
              </w:rPr>
            </w:pPr>
          </w:p>
        </w:tc>
        <w:tc>
          <w:tcPr>
            <w:tcW w:w="1276" w:type="dxa"/>
            <w:tcBorders>
              <w:top w:val="single" w:sz="4" w:space="0" w:color="auto"/>
              <w:left w:val="single" w:sz="4" w:space="0" w:color="auto"/>
              <w:bottom w:val="single" w:sz="4" w:space="0" w:color="auto"/>
              <w:right w:val="single" w:sz="4" w:space="0" w:color="auto"/>
            </w:tcBorders>
          </w:tcPr>
          <w:p w14:paraId="2C682979" w14:textId="77777777" w:rsidR="001B7B20" w:rsidRDefault="0012404A" w:rsidP="0012404A">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Podnikateľ</w:t>
            </w:r>
            <w:r w:rsidR="001B7B20">
              <w:rPr>
                <w:rFonts w:eastAsia="Times New Roman" w:cs="Arial"/>
                <w:b/>
                <w:bCs/>
                <w:sz w:val="20"/>
                <w:szCs w:val="20"/>
                <w:lang w:eastAsia="sk-SK"/>
              </w:rPr>
              <w:t>-</w:t>
            </w:r>
            <w:r w:rsidRPr="006874F7">
              <w:rPr>
                <w:rFonts w:eastAsia="Times New Roman" w:cs="Arial"/>
                <w:b/>
                <w:bCs/>
                <w:sz w:val="20"/>
                <w:szCs w:val="20"/>
                <w:lang w:eastAsia="sk-SK"/>
              </w:rPr>
              <w:t xml:space="preserve">ské </w:t>
            </w:r>
          </w:p>
          <w:p w14:paraId="330BC034" w14:textId="77777777" w:rsidR="00C63747" w:rsidRPr="006874F7" w:rsidRDefault="0012404A" w:rsidP="0012404A">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 xml:space="preserve">subjekty </w:t>
            </w:r>
          </w:p>
        </w:tc>
      </w:tr>
      <w:tr w:rsidR="00C63747" w:rsidRPr="006874F7" w14:paraId="5451CCB2" w14:textId="77777777" w:rsidTr="000E51DD">
        <w:trPr>
          <w:trHeight w:val="13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1ACBA9D" w14:textId="77777777" w:rsidR="00C63747" w:rsidRPr="00F55FC2" w:rsidRDefault="00C63747" w:rsidP="005D37B7">
            <w:pPr>
              <w:spacing w:after="0" w:line="240" w:lineRule="auto"/>
              <w:jc w:val="center"/>
              <w:rPr>
                <w:rFonts w:eastAsia="Times New Roman" w:cs="Arial"/>
                <w:sz w:val="18"/>
                <w:szCs w:val="18"/>
                <w:lang w:eastAsia="sk-SK"/>
              </w:rPr>
            </w:pPr>
            <w:r w:rsidRPr="00F55FC2">
              <w:rPr>
                <w:rFonts w:eastAsia="Times New Roman" w:cs="Arial"/>
                <w:sz w:val="18"/>
                <w:szCs w:val="18"/>
                <w:lang w:eastAsia="sk-SK"/>
              </w:rPr>
              <w:t>a</w:t>
            </w:r>
          </w:p>
        </w:tc>
        <w:tc>
          <w:tcPr>
            <w:tcW w:w="3827" w:type="dxa"/>
            <w:tcBorders>
              <w:top w:val="nil"/>
              <w:left w:val="nil"/>
              <w:bottom w:val="single" w:sz="4" w:space="0" w:color="auto"/>
              <w:right w:val="single" w:sz="4" w:space="0" w:color="auto"/>
            </w:tcBorders>
            <w:shd w:val="clear" w:color="auto" w:fill="auto"/>
            <w:vAlign w:val="center"/>
            <w:hideMark/>
          </w:tcPr>
          <w:p w14:paraId="5A7FB761" w14:textId="77777777" w:rsidR="00C63747" w:rsidRPr="00F55FC2" w:rsidRDefault="00320FAF" w:rsidP="005D37B7">
            <w:pPr>
              <w:spacing w:after="0" w:line="240" w:lineRule="auto"/>
              <w:jc w:val="center"/>
              <w:rPr>
                <w:rFonts w:eastAsia="Times New Roman" w:cs="Arial"/>
                <w:sz w:val="18"/>
                <w:szCs w:val="18"/>
                <w:lang w:eastAsia="sk-SK"/>
              </w:rPr>
            </w:pPr>
            <w:r w:rsidRPr="00F55FC2">
              <w:rPr>
                <w:rFonts w:eastAsia="Times New Roman" w:cs="Arial"/>
                <w:sz w:val="18"/>
                <w:szCs w:val="18"/>
                <w:lang w:eastAsia="sk-SK"/>
              </w:rPr>
              <w:t>b</w:t>
            </w:r>
          </w:p>
        </w:tc>
        <w:tc>
          <w:tcPr>
            <w:tcW w:w="1276" w:type="dxa"/>
            <w:tcBorders>
              <w:top w:val="nil"/>
              <w:left w:val="nil"/>
              <w:bottom w:val="single" w:sz="4" w:space="0" w:color="auto"/>
              <w:right w:val="single" w:sz="4" w:space="0" w:color="auto"/>
            </w:tcBorders>
            <w:shd w:val="clear" w:color="auto" w:fill="auto"/>
            <w:vAlign w:val="center"/>
            <w:hideMark/>
          </w:tcPr>
          <w:p w14:paraId="70AAF3BB" w14:textId="77777777" w:rsidR="00C63747" w:rsidRPr="00F55FC2" w:rsidRDefault="00A85764" w:rsidP="005D37B7">
            <w:pPr>
              <w:spacing w:after="0" w:line="240" w:lineRule="auto"/>
              <w:jc w:val="center"/>
              <w:rPr>
                <w:rFonts w:eastAsia="Times New Roman" w:cs="Arial"/>
                <w:sz w:val="18"/>
                <w:szCs w:val="18"/>
                <w:lang w:eastAsia="sk-SK"/>
              </w:rPr>
            </w:pPr>
            <w:r w:rsidRPr="00F55FC2">
              <w:rPr>
                <w:rFonts w:eastAsia="Times New Roman" w:cs="Arial"/>
                <w:sz w:val="18"/>
                <w:szCs w:val="18"/>
                <w:lang w:eastAsia="sk-SK"/>
              </w:rPr>
              <w:t>I</w:t>
            </w:r>
          </w:p>
        </w:tc>
        <w:tc>
          <w:tcPr>
            <w:tcW w:w="1134" w:type="dxa"/>
            <w:tcBorders>
              <w:top w:val="nil"/>
              <w:left w:val="nil"/>
              <w:bottom w:val="single" w:sz="4" w:space="0" w:color="auto"/>
              <w:right w:val="single" w:sz="4" w:space="0" w:color="auto"/>
            </w:tcBorders>
            <w:shd w:val="clear" w:color="auto" w:fill="auto"/>
            <w:noWrap/>
            <w:vAlign w:val="center"/>
            <w:hideMark/>
          </w:tcPr>
          <w:p w14:paraId="69554890" w14:textId="77777777" w:rsidR="00C63747" w:rsidRPr="00F55FC2" w:rsidRDefault="00A85764" w:rsidP="005D37B7">
            <w:pPr>
              <w:spacing w:after="0" w:line="240" w:lineRule="auto"/>
              <w:jc w:val="center"/>
              <w:rPr>
                <w:rFonts w:eastAsia="Times New Roman" w:cs="Arial"/>
                <w:sz w:val="18"/>
                <w:szCs w:val="18"/>
                <w:lang w:eastAsia="sk-SK"/>
              </w:rPr>
            </w:pPr>
            <w:r w:rsidRPr="00F55FC2">
              <w:rPr>
                <w:rFonts w:eastAsia="Times New Roman" w:cs="Arial"/>
                <w:sz w:val="18"/>
                <w:szCs w:val="18"/>
                <w:lang w:eastAsia="sk-SK"/>
              </w:rPr>
              <w:t>II</w:t>
            </w:r>
          </w:p>
        </w:tc>
        <w:tc>
          <w:tcPr>
            <w:tcW w:w="1275" w:type="dxa"/>
            <w:tcBorders>
              <w:top w:val="nil"/>
              <w:left w:val="nil"/>
              <w:bottom w:val="single" w:sz="4" w:space="0" w:color="auto"/>
              <w:right w:val="single" w:sz="4" w:space="0" w:color="auto"/>
            </w:tcBorders>
            <w:shd w:val="clear" w:color="auto" w:fill="auto"/>
            <w:noWrap/>
            <w:vAlign w:val="center"/>
            <w:hideMark/>
          </w:tcPr>
          <w:p w14:paraId="07CDB16E" w14:textId="77777777" w:rsidR="00C63747" w:rsidRPr="00F55FC2" w:rsidRDefault="00A85764" w:rsidP="005D37B7">
            <w:pPr>
              <w:spacing w:after="0" w:line="240" w:lineRule="auto"/>
              <w:jc w:val="center"/>
              <w:rPr>
                <w:rFonts w:eastAsia="Times New Roman" w:cs="Arial"/>
                <w:sz w:val="18"/>
                <w:szCs w:val="18"/>
                <w:lang w:eastAsia="sk-SK"/>
              </w:rPr>
            </w:pPr>
            <w:r w:rsidRPr="00F55FC2">
              <w:rPr>
                <w:rFonts w:eastAsia="Times New Roman" w:cs="Arial"/>
                <w:sz w:val="18"/>
                <w:szCs w:val="18"/>
                <w:lang w:eastAsia="sk-SK"/>
              </w:rPr>
              <w:t>III</w:t>
            </w:r>
          </w:p>
        </w:tc>
        <w:tc>
          <w:tcPr>
            <w:tcW w:w="1276" w:type="dxa"/>
            <w:tcBorders>
              <w:top w:val="single" w:sz="4" w:space="0" w:color="auto"/>
              <w:left w:val="nil"/>
              <w:bottom w:val="single" w:sz="4" w:space="0" w:color="auto"/>
              <w:right w:val="single" w:sz="4" w:space="0" w:color="auto"/>
            </w:tcBorders>
          </w:tcPr>
          <w:p w14:paraId="791C78C3" w14:textId="77777777" w:rsidR="00C63747" w:rsidRPr="00F55FC2" w:rsidRDefault="00A85764" w:rsidP="005D37B7">
            <w:pPr>
              <w:spacing w:after="0" w:line="240" w:lineRule="auto"/>
              <w:jc w:val="center"/>
              <w:rPr>
                <w:rFonts w:eastAsia="Times New Roman" w:cs="Arial"/>
                <w:sz w:val="18"/>
                <w:szCs w:val="18"/>
                <w:lang w:eastAsia="sk-SK"/>
              </w:rPr>
            </w:pPr>
            <w:r w:rsidRPr="00F55FC2">
              <w:rPr>
                <w:rFonts w:eastAsia="Times New Roman" w:cs="Arial"/>
                <w:sz w:val="18"/>
                <w:szCs w:val="18"/>
                <w:lang w:eastAsia="sk-SK"/>
              </w:rPr>
              <w:t>IV</w:t>
            </w:r>
          </w:p>
        </w:tc>
      </w:tr>
      <w:tr w:rsidR="00C63747" w:rsidRPr="006874F7" w14:paraId="46304AED" w14:textId="77777777" w:rsidTr="00F55FC2">
        <w:trPr>
          <w:trHeight w:val="227"/>
          <w:jc w:val="center"/>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14:paraId="6126AC3E" w14:textId="77777777" w:rsidR="00C63747" w:rsidRPr="006874F7" w:rsidRDefault="00C63747" w:rsidP="002A5C25">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6</w:t>
            </w:r>
            <w:r w:rsidR="002A5C25" w:rsidRPr="006874F7">
              <w:rPr>
                <w:rFonts w:eastAsia="Times New Roman" w:cs="Arial"/>
                <w:b/>
                <w:bCs/>
                <w:sz w:val="20"/>
                <w:szCs w:val="20"/>
                <w:lang w:eastAsia="sk-SK"/>
              </w:rPr>
              <w:t>9</w:t>
            </w:r>
            <w:r w:rsidRPr="006874F7">
              <w:rPr>
                <w:rFonts w:eastAsia="Times New Roman" w:cs="Arial"/>
                <w:b/>
                <w:bCs/>
                <w:sz w:val="20"/>
                <w:szCs w:val="20"/>
                <w:lang w:eastAsia="sk-SK"/>
              </w:rPr>
              <w:t>.</w:t>
            </w:r>
          </w:p>
        </w:tc>
        <w:tc>
          <w:tcPr>
            <w:tcW w:w="3827" w:type="dxa"/>
            <w:tcBorders>
              <w:top w:val="nil"/>
              <w:left w:val="nil"/>
              <w:bottom w:val="single" w:sz="4" w:space="0" w:color="000000"/>
              <w:right w:val="single" w:sz="4" w:space="0" w:color="000000"/>
            </w:tcBorders>
            <w:shd w:val="clear" w:color="auto" w:fill="auto"/>
            <w:vAlign w:val="center"/>
            <w:hideMark/>
          </w:tcPr>
          <w:p w14:paraId="23AAAFBA" w14:textId="77777777" w:rsidR="00C63747" w:rsidRPr="006874F7" w:rsidRDefault="00C63747" w:rsidP="002A5C25">
            <w:pPr>
              <w:spacing w:after="0" w:line="240" w:lineRule="auto"/>
              <w:ind w:left="73" w:hanging="73"/>
              <w:rPr>
                <w:rFonts w:eastAsia="Times New Roman" w:cs="Arial"/>
                <w:b/>
                <w:bCs/>
                <w:sz w:val="20"/>
                <w:szCs w:val="20"/>
                <w:lang w:eastAsia="sk-SK"/>
              </w:rPr>
            </w:pPr>
            <w:r w:rsidRPr="006874F7">
              <w:rPr>
                <w:rFonts w:eastAsia="Times New Roman" w:cs="Arial"/>
                <w:b/>
                <w:bCs/>
                <w:sz w:val="20"/>
                <w:szCs w:val="20"/>
                <w:lang w:eastAsia="sk-SK"/>
              </w:rPr>
              <w:t>Vlastné imanie a vlastné zdroje krytia majetku  (r. 7</w:t>
            </w:r>
            <w:r w:rsidR="002A5C25" w:rsidRPr="006874F7">
              <w:rPr>
                <w:rFonts w:eastAsia="Times New Roman" w:cs="Arial"/>
                <w:b/>
                <w:bCs/>
                <w:sz w:val="20"/>
                <w:szCs w:val="20"/>
                <w:lang w:eastAsia="sk-SK"/>
              </w:rPr>
              <w:t>0</w:t>
            </w:r>
            <w:r w:rsidRPr="006874F7">
              <w:rPr>
                <w:rFonts w:eastAsia="Times New Roman" w:cs="Arial"/>
                <w:b/>
                <w:bCs/>
                <w:sz w:val="20"/>
                <w:szCs w:val="20"/>
                <w:lang w:eastAsia="sk-SK"/>
              </w:rPr>
              <w:t xml:space="preserve"> až r. 7</w:t>
            </w:r>
            <w:r w:rsidR="002A5C25" w:rsidRPr="006874F7">
              <w:rPr>
                <w:rFonts w:eastAsia="Times New Roman" w:cs="Arial"/>
                <w:b/>
                <w:bCs/>
                <w:sz w:val="20"/>
                <w:szCs w:val="20"/>
                <w:lang w:eastAsia="sk-SK"/>
              </w:rPr>
              <w:t>5</w:t>
            </w:r>
            <w:r w:rsidRPr="006874F7">
              <w:rPr>
                <w:rFonts w:eastAsia="Times New Roman" w:cs="Arial"/>
                <w:b/>
                <w:bCs/>
                <w:sz w:val="20"/>
                <w:szCs w:val="20"/>
                <w:lang w:eastAsia="sk-SK"/>
              </w:rPr>
              <w:t>)</w:t>
            </w:r>
          </w:p>
        </w:tc>
        <w:tc>
          <w:tcPr>
            <w:tcW w:w="1276" w:type="dxa"/>
            <w:tcBorders>
              <w:top w:val="nil"/>
              <w:left w:val="nil"/>
              <w:bottom w:val="single" w:sz="4" w:space="0" w:color="000000"/>
              <w:right w:val="single" w:sz="4" w:space="0" w:color="000000"/>
            </w:tcBorders>
            <w:shd w:val="clear" w:color="auto" w:fill="auto"/>
            <w:hideMark/>
          </w:tcPr>
          <w:p w14:paraId="662426F1"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w:t>
            </w:r>
          </w:p>
        </w:tc>
        <w:tc>
          <w:tcPr>
            <w:tcW w:w="1134" w:type="dxa"/>
            <w:tcBorders>
              <w:top w:val="nil"/>
              <w:left w:val="nil"/>
              <w:bottom w:val="single" w:sz="4" w:space="0" w:color="auto"/>
              <w:right w:val="single" w:sz="4" w:space="0" w:color="auto"/>
            </w:tcBorders>
            <w:shd w:val="clear" w:color="auto" w:fill="auto"/>
            <w:noWrap/>
            <w:hideMark/>
          </w:tcPr>
          <w:p w14:paraId="13F6EA7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w:t>
            </w:r>
          </w:p>
        </w:tc>
        <w:tc>
          <w:tcPr>
            <w:tcW w:w="1275" w:type="dxa"/>
            <w:tcBorders>
              <w:top w:val="nil"/>
              <w:left w:val="nil"/>
              <w:bottom w:val="single" w:sz="4" w:space="0" w:color="auto"/>
              <w:right w:val="single" w:sz="4" w:space="0" w:color="auto"/>
            </w:tcBorders>
            <w:shd w:val="clear" w:color="auto" w:fill="auto"/>
            <w:noWrap/>
            <w:hideMark/>
          </w:tcPr>
          <w:p w14:paraId="028E3EFD"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w:t>
            </w:r>
          </w:p>
        </w:tc>
        <w:tc>
          <w:tcPr>
            <w:tcW w:w="1276" w:type="dxa"/>
            <w:tcBorders>
              <w:top w:val="nil"/>
              <w:left w:val="nil"/>
              <w:bottom w:val="single" w:sz="4" w:space="0" w:color="auto"/>
              <w:right w:val="single" w:sz="4" w:space="0" w:color="auto"/>
            </w:tcBorders>
          </w:tcPr>
          <w:p w14:paraId="26131C45" w14:textId="77777777" w:rsidR="00C63747" w:rsidRPr="005828EC" w:rsidRDefault="00C63747" w:rsidP="005828EC">
            <w:pPr>
              <w:spacing w:after="0" w:line="240" w:lineRule="auto"/>
              <w:jc w:val="both"/>
              <w:rPr>
                <w:rFonts w:eastAsia="Times New Roman" w:cs="Arial"/>
                <w:sz w:val="20"/>
                <w:szCs w:val="20"/>
                <w:lang w:eastAsia="sk-SK"/>
              </w:rPr>
            </w:pPr>
          </w:p>
        </w:tc>
      </w:tr>
      <w:tr w:rsidR="00C63747" w:rsidRPr="006874F7" w14:paraId="5FC69641" w14:textId="77777777" w:rsidTr="00F55FC2">
        <w:trPr>
          <w:trHeight w:val="227"/>
          <w:jc w:val="center"/>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14:paraId="45B737FF" w14:textId="77777777" w:rsidR="00C63747" w:rsidRPr="006874F7" w:rsidRDefault="00C63747"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7</w:t>
            </w:r>
            <w:r w:rsidR="002A5C25" w:rsidRPr="006874F7">
              <w:rPr>
                <w:rFonts w:eastAsia="Times New Roman" w:cs="Arial"/>
                <w:sz w:val="20"/>
                <w:szCs w:val="20"/>
                <w:lang w:eastAsia="sk-SK"/>
              </w:rPr>
              <w:t>0</w:t>
            </w:r>
            <w:r w:rsidRPr="006874F7">
              <w:rPr>
                <w:rFonts w:eastAsia="Times New Roman" w:cs="Arial"/>
                <w:sz w:val="20"/>
                <w:szCs w:val="20"/>
                <w:lang w:eastAsia="sk-SK"/>
              </w:rPr>
              <w:t>.</w:t>
            </w:r>
          </w:p>
        </w:tc>
        <w:tc>
          <w:tcPr>
            <w:tcW w:w="3827" w:type="dxa"/>
            <w:tcBorders>
              <w:top w:val="nil"/>
              <w:left w:val="nil"/>
              <w:bottom w:val="single" w:sz="4" w:space="0" w:color="000000"/>
              <w:right w:val="single" w:sz="4" w:space="0" w:color="000000"/>
            </w:tcBorders>
            <w:shd w:val="clear" w:color="auto" w:fill="auto"/>
            <w:vAlign w:val="center"/>
            <w:hideMark/>
          </w:tcPr>
          <w:p w14:paraId="20EBF992" w14:textId="7860039F" w:rsidR="00C63747" w:rsidRPr="006874F7" w:rsidRDefault="00C63747" w:rsidP="009B2B75">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Základné imanie </w:t>
            </w:r>
          </w:p>
        </w:tc>
        <w:tc>
          <w:tcPr>
            <w:tcW w:w="1276" w:type="dxa"/>
            <w:tcBorders>
              <w:top w:val="nil"/>
              <w:left w:val="nil"/>
              <w:bottom w:val="single" w:sz="4" w:space="0" w:color="000000"/>
              <w:right w:val="single" w:sz="4" w:space="0" w:color="000000"/>
            </w:tcBorders>
            <w:shd w:val="clear" w:color="auto" w:fill="auto"/>
            <w:hideMark/>
          </w:tcPr>
          <w:p w14:paraId="17D217E7" w14:textId="77777777" w:rsidR="00C63747" w:rsidRPr="005828EC" w:rsidRDefault="00C63747" w:rsidP="009A6E1E">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hideMark/>
          </w:tcPr>
          <w:p w14:paraId="71EBC5C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411</w:t>
            </w:r>
          </w:p>
        </w:tc>
        <w:tc>
          <w:tcPr>
            <w:tcW w:w="1275" w:type="dxa"/>
            <w:tcBorders>
              <w:top w:val="nil"/>
              <w:left w:val="nil"/>
              <w:bottom w:val="single" w:sz="4" w:space="0" w:color="auto"/>
              <w:right w:val="single" w:sz="4" w:space="0" w:color="auto"/>
            </w:tcBorders>
            <w:shd w:val="clear" w:color="auto" w:fill="auto"/>
            <w:noWrap/>
            <w:hideMark/>
          </w:tcPr>
          <w:p w14:paraId="7D0FE485" w14:textId="70174040" w:rsidR="00C63747" w:rsidRPr="005828EC" w:rsidRDefault="009A6E1E" w:rsidP="009A6E1E">
            <w:pPr>
              <w:spacing w:after="0" w:line="240" w:lineRule="auto"/>
              <w:jc w:val="center"/>
              <w:rPr>
                <w:rFonts w:eastAsia="Times New Roman" w:cs="Arial"/>
                <w:sz w:val="20"/>
                <w:szCs w:val="20"/>
                <w:lang w:eastAsia="sk-SK"/>
              </w:rPr>
            </w:pPr>
            <w:r>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65BEB22F" w14:textId="3D9300D8" w:rsidR="00C63747" w:rsidRPr="005828EC" w:rsidRDefault="00E805EA" w:rsidP="005828EC">
            <w:pPr>
              <w:spacing w:after="0" w:line="240" w:lineRule="auto"/>
              <w:jc w:val="both"/>
              <w:rPr>
                <w:rFonts w:eastAsia="Times New Roman" w:cs="Arial"/>
                <w:sz w:val="20"/>
                <w:szCs w:val="20"/>
                <w:vertAlign w:val="superscript"/>
                <w:lang w:eastAsia="sk-SK"/>
              </w:rPr>
            </w:pPr>
            <w:r>
              <w:rPr>
                <w:rFonts w:eastAsia="Times New Roman" w:cs="Arial"/>
                <w:sz w:val="20"/>
                <w:szCs w:val="20"/>
                <w:lang w:eastAsia="sk-SK"/>
              </w:rPr>
              <w:t>(-</w:t>
            </w:r>
            <w:r w:rsidR="00C63747" w:rsidRPr="005828EC">
              <w:rPr>
                <w:rFonts w:eastAsia="Times New Roman" w:cs="Arial"/>
                <w:sz w:val="20"/>
                <w:szCs w:val="20"/>
                <w:lang w:eastAsia="sk-SK"/>
              </w:rPr>
              <w:t>353</w:t>
            </w:r>
            <w:r>
              <w:rPr>
                <w:rFonts w:eastAsia="Times New Roman" w:cs="Arial"/>
                <w:sz w:val="20"/>
                <w:szCs w:val="20"/>
                <w:lang w:eastAsia="sk-SK"/>
              </w:rPr>
              <w:t>)</w:t>
            </w:r>
            <w:r w:rsidR="00C63747" w:rsidRPr="005828EC">
              <w:rPr>
                <w:rFonts w:eastAsia="Times New Roman" w:cs="Arial"/>
                <w:sz w:val="20"/>
                <w:szCs w:val="20"/>
                <w:lang w:eastAsia="sk-SK"/>
              </w:rPr>
              <w:t>, 411, 419, 491</w:t>
            </w:r>
          </w:p>
        </w:tc>
      </w:tr>
      <w:tr w:rsidR="00C63747" w:rsidRPr="006874F7" w14:paraId="26545A92" w14:textId="77777777" w:rsidTr="00F55FC2">
        <w:trPr>
          <w:trHeight w:val="227"/>
          <w:jc w:val="center"/>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14:paraId="607F2C01" w14:textId="77777777" w:rsidR="00C63747" w:rsidRPr="006874F7" w:rsidRDefault="002A5C25" w:rsidP="002A5C25">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71</w:t>
            </w:r>
            <w:r w:rsidR="00C63747" w:rsidRPr="006874F7">
              <w:rPr>
                <w:rFonts w:eastAsia="Times New Roman" w:cs="Arial"/>
                <w:sz w:val="20"/>
                <w:szCs w:val="20"/>
                <w:lang w:eastAsia="sk-SK"/>
              </w:rPr>
              <w:t>.</w:t>
            </w:r>
          </w:p>
        </w:tc>
        <w:tc>
          <w:tcPr>
            <w:tcW w:w="3827" w:type="dxa"/>
            <w:tcBorders>
              <w:top w:val="nil"/>
              <w:left w:val="nil"/>
              <w:bottom w:val="single" w:sz="4" w:space="0" w:color="000000"/>
              <w:right w:val="single" w:sz="4" w:space="0" w:color="000000"/>
            </w:tcBorders>
            <w:shd w:val="clear" w:color="auto" w:fill="auto"/>
            <w:vAlign w:val="center"/>
            <w:hideMark/>
          </w:tcPr>
          <w:p w14:paraId="09C80DE4" w14:textId="1677D430" w:rsidR="00C63747" w:rsidRPr="006874F7" w:rsidRDefault="00C63747" w:rsidP="009B2B75">
            <w:pPr>
              <w:spacing w:after="0" w:line="240" w:lineRule="auto"/>
              <w:rPr>
                <w:rFonts w:eastAsia="Times New Roman" w:cs="Arial"/>
                <w:sz w:val="20"/>
                <w:szCs w:val="20"/>
                <w:lang w:eastAsia="sk-SK"/>
              </w:rPr>
            </w:pPr>
            <w:r w:rsidRPr="006874F7">
              <w:rPr>
                <w:rFonts w:eastAsia="Times New Roman" w:cs="Arial"/>
                <w:sz w:val="20"/>
                <w:szCs w:val="20"/>
                <w:lang w:eastAsia="sk-SK"/>
              </w:rPr>
              <w:t>Fondy tvorené z vkladov a</w:t>
            </w:r>
            <w:r w:rsidR="00E805EA">
              <w:rPr>
                <w:rFonts w:eastAsia="Times New Roman" w:cs="Arial"/>
                <w:sz w:val="20"/>
                <w:szCs w:val="20"/>
                <w:lang w:eastAsia="sk-SK"/>
              </w:rPr>
              <w:t> </w:t>
            </w:r>
            <w:r w:rsidRPr="006874F7">
              <w:rPr>
                <w:rFonts w:eastAsia="Times New Roman" w:cs="Arial"/>
                <w:sz w:val="20"/>
                <w:szCs w:val="20"/>
                <w:lang w:eastAsia="sk-SK"/>
              </w:rPr>
              <w:t>príspevkov</w:t>
            </w:r>
            <w:r w:rsidR="00E805EA">
              <w:rPr>
                <w:rFonts w:eastAsia="Times New Roman" w:cs="Arial"/>
                <w:sz w:val="20"/>
                <w:szCs w:val="20"/>
                <w:lang w:eastAsia="sk-SK"/>
              </w:rPr>
              <w:t xml:space="preserve"> </w:t>
            </w:r>
          </w:p>
        </w:tc>
        <w:tc>
          <w:tcPr>
            <w:tcW w:w="1276" w:type="dxa"/>
            <w:tcBorders>
              <w:top w:val="nil"/>
              <w:left w:val="nil"/>
              <w:bottom w:val="single" w:sz="4" w:space="0" w:color="000000"/>
              <w:right w:val="single" w:sz="4" w:space="0" w:color="000000"/>
            </w:tcBorders>
            <w:shd w:val="clear" w:color="auto" w:fill="auto"/>
            <w:hideMark/>
          </w:tcPr>
          <w:p w14:paraId="5AC98A0A" w14:textId="77777777" w:rsidR="00C63747" w:rsidRPr="005828EC" w:rsidRDefault="00C63747" w:rsidP="009A6E1E">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hideMark/>
          </w:tcPr>
          <w:p w14:paraId="00C193E7"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412, 413</w:t>
            </w:r>
          </w:p>
        </w:tc>
        <w:tc>
          <w:tcPr>
            <w:tcW w:w="1275" w:type="dxa"/>
            <w:tcBorders>
              <w:top w:val="nil"/>
              <w:left w:val="nil"/>
              <w:bottom w:val="single" w:sz="4" w:space="0" w:color="auto"/>
              <w:right w:val="single" w:sz="4" w:space="0" w:color="auto"/>
            </w:tcBorders>
            <w:shd w:val="clear" w:color="auto" w:fill="auto"/>
            <w:noWrap/>
            <w:hideMark/>
          </w:tcPr>
          <w:p w14:paraId="1D53B879" w14:textId="28046A2A" w:rsidR="00C63747" w:rsidRPr="005828EC" w:rsidRDefault="00B34964" w:rsidP="0057031A">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2FD8AC3D" w14:textId="3301437C"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413, 417, 418</w:t>
            </w:r>
          </w:p>
        </w:tc>
      </w:tr>
      <w:tr w:rsidR="00C63747" w:rsidRPr="006874F7" w14:paraId="0777871D" w14:textId="77777777" w:rsidTr="00F55FC2">
        <w:trPr>
          <w:trHeight w:val="227"/>
          <w:jc w:val="center"/>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14:paraId="0D2349ED" w14:textId="77777777" w:rsidR="00C63747" w:rsidRPr="006874F7" w:rsidRDefault="002A5C25" w:rsidP="002A5C25">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72</w:t>
            </w:r>
            <w:r w:rsidR="00C63747" w:rsidRPr="006874F7">
              <w:rPr>
                <w:rFonts w:eastAsia="Times New Roman" w:cs="Arial"/>
                <w:sz w:val="20"/>
                <w:szCs w:val="20"/>
                <w:lang w:eastAsia="sk-SK"/>
              </w:rPr>
              <w:t>.</w:t>
            </w:r>
          </w:p>
        </w:tc>
        <w:tc>
          <w:tcPr>
            <w:tcW w:w="3827" w:type="dxa"/>
            <w:tcBorders>
              <w:top w:val="nil"/>
              <w:left w:val="nil"/>
              <w:bottom w:val="single" w:sz="4" w:space="0" w:color="000000"/>
              <w:right w:val="single" w:sz="4" w:space="0" w:color="000000"/>
            </w:tcBorders>
            <w:shd w:val="clear" w:color="auto" w:fill="auto"/>
            <w:vAlign w:val="center"/>
            <w:hideMark/>
          </w:tcPr>
          <w:p w14:paraId="1DD7D1BE"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Fondy tvorené zo zisku </w:t>
            </w:r>
          </w:p>
        </w:tc>
        <w:tc>
          <w:tcPr>
            <w:tcW w:w="1276" w:type="dxa"/>
            <w:tcBorders>
              <w:top w:val="nil"/>
              <w:left w:val="nil"/>
              <w:bottom w:val="single" w:sz="4" w:space="0" w:color="000000"/>
              <w:right w:val="single" w:sz="4" w:space="0" w:color="000000"/>
            </w:tcBorders>
            <w:shd w:val="clear" w:color="auto" w:fill="auto"/>
            <w:hideMark/>
          </w:tcPr>
          <w:p w14:paraId="7B963089"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421, 427</w:t>
            </w:r>
          </w:p>
        </w:tc>
        <w:tc>
          <w:tcPr>
            <w:tcW w:w="1134" w:type="dxa"/>
            <w:tcBorders>
              <w:top w:val="nil"/>
              <w:left w:val="nil"/>
              <w:bottom w:val="single" w:sz="4" w:space="0" w:color="auto"/>
              <w:right w:val="single" w:sz="4" w:space="0" w:color="auto"/>
            </w:tcBorders>
            <w:shd w:val="clear" w:color="auto" w:fill="auto"/>
            <w:noWrap/>
            <w:hideMark/>
          </w:tcPr>
          <w:p w14:paraId="4BD0FD67" w14:textId="1A49BB04"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421, 423, 427</w:t>
            </w:r>
          </w:p>
        </w:tc>
        <w:tc>
          <w:tcPr>
            <w:tcW w:w="1275" w:type="dxa"/>
            <w:tcBorders>
              <w:top w:val="nil"/>
              <w:left w:val="nil"/>
              <w:bottom w:val="single" w:sz="4" w:space="0" w:color="auto"/>
              <w:right w:val="single" w:sz="4" w:space="0" w:color="auto"/>
            </w:tcBorders>
            <w:shd w:val="clear" w:color="auto" w:fill="auto"/>
            <w:noWrap/>
            <w:hideMark/>
          </w:tcPr>
          <w:p w14:paraId="2B9643CB" w14:textId="0A64D0F8" w:rsidR="00C63747" w:rsidRPr="005828EC" w:rsidRDefault="00B34964" w:rsidP="0057031A">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3EB38163"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421, 422, 423, 427</w:t>
            </w:r>
          </w:p>
        </w:tc>
      </w:tr>
      <w:tr w:rsidR="00C63747" w:rsidRPr="006874F7" w14:paraId="778AF625" w14:textId="77777777" w:rsidTr="00F55FC2">
        <w:trPr>
          <w:trHeight w:val="227"/>
          <w:jc w:val="center"/>
        </w:trPr>
        <w:tc>
          <w:tcPr>
            <w:tcW w:w="496" w:type="dxa"/>
            <w:tcBorders>
              <w:top w:val="nil"/>
              <w:left w:val="single" w:sz="4" w:space="0" w:color="000000"/>
              <w:bottom w:val="single" w:sz="4" w:space="0" w:color="000000"/>
              <w:right w:val="single" w:sz="4" w:space="0" w:color="000000"/>
            </w:tcBorders>
            <w:shd w:val="clear" w:color="auto" w:fill="auto"/>
            <w:noWrap/>
            <w:vAlign w:val="center"/>
          </w:tcPr>
          <w:p w14:paraId="0F871657" w14:textId="77777777" w:rsidR="00C63747" w:rsidRPr="006874F7" w:rsidRDefault="00C63747" w:rsidP="002A5C25">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7</w:t>
            </w:r>
            <w:r w:rsidR="002A5C25" w:rsidRPr="006874F7">
              <w:rPr>
                <w:rFonts w:eastAsia="Times New Roman" w:cs="Arial"/>
                <w:sz w:val="20"/>
                <w:szCs w:val="20"/>
                <w:lang w:eastAsia="sk-SK"/>
              </w:rPr>
              <w:t>3</w:t>
            </w:r>
            <w:r w:rsidRPr="006874F7">
              <w:rPr>
                <w:rFonts w:eastAsia="Times New Roman" w:cs="Arial"/>
                <w:sz w:val="20"/>
                <w:szCs w:val="20"/>
                <w:lang w:eastAsia="sk-SK"/>
              </w:rPr>
              <w:t>.</w:t>
            </w:r>
          </w:p>
        </w:tc>
        <w:tc>
          <w:tcPr>
            <w:tcW w:w="3827" w:type="dxa"/>
            <w:tcBorders>
              <w:top w:val="nil"/>
              <w:left w:val="nil"/>
              <w:bottom w:val="single" w:sz="4" w:space="0" w:color="000000"/>
              <w:right w:val="single" w:sz="4" w:space="0" w:color="000000"/>
            </w:tcBorders>
            <w:shd w:val="clear" w:color="auto" w:fill="auto"/>
            <w:vAlign w:val="center"/>
          </w:tcPr>
          <w:p w14:paraId="4C70C0ED"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Fondy Sociálnej poisťovne </w:t>
            </w:r>
          </w:p>
        </w:tc>
        <w:tc>
          <w:tcPr>
            <w:tcW w:w="1276" w:type="dxa"/>
            <w:tcBorders>
              <w:top w:val="nil"/>
              <w:left w:val="nil"/>
              <w:bottom w:val="single" w:sz="4" w:space="0" w:color="000000"/>
              <w:right w:val="single" w:sz="4" w:space="0" w:color="000000"/>
            </w:tcBorders>
            <w:shd w:val="clear" w:color="auto" w:fill="auto"/>
          </w:tcPr>
          <w:p w14:paraId="1CA61C37" w14:textId="77777777" w:rsidR="00C63747" w:rsidRPr="005828EC" w:rsidRDefault="00C63747" w:rsidP="0057031A">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tcPr>
          <w:p w14:paraId="2B9534D6" w14:textId="77777777" w:rsidR="00C63747" w:rsidRPr="005828EC" w:rsidRDefault="00C63747" w:rsidP="0057031A">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tcPr>
          <w:p w14:paraId="1618BAD4" w14:textId="0DDC863D" w:rsidR="00C63747" w:rsidRPr="005828EC" w:rsidRDefault="00C63747" w:rsidP="00B34964">
            <w:pPr>
              <w:spacing w:after="0" w:line="240" w:lineRule="auto"/>
              <w:jc w:val="both"/>
              <w:rPr>
                <w:rFonts w:eastAsia="Times New Roman" w:cs="Arial"/>
                <w:sz w:val="20"/>
                <w:szCs w:val="20"/>
                <w:lang w:eastAsia="sk-SK"/>
              </w:rPr>
            </w:pPr>
            <w:r w:rsidRPr="005828EC">
              <w:rPr>
                <w:rFonts w:eastAsia="Times New Roman" w:cs="Arial"/>
                <w:sz w:val="20"/>
                <w:szCs w:val="20"/>
                <w:lang w:eastAsia="sk-SK"/>
              </w:rPr>
              <w:t>901, 902, 914, 92X</w:t>
            </w:r>
          </w:p>
        </w:tc>
        <w:tc>
          <w:tcPr>
            <w:tcW w:w="1276" w:type="dxa"/>
            <w:tcBorders>
              <w:top w:val="nil"/>
              <w:left w:val="nil"/>
              <w:bottom w:val="single" w:sz="4" w:space="0" w:color="auto"/>
              <w:right w:val="single" w:sz="4" w:space="0" w:color="auto"/>
            </w:tcBorders>
          </w:tcPr>
          <w:p w14:paraId="4DC41CA0" w14:textId="77777777" w:rsidR="00C63747" w:rsidRPr="005828EC" w:rsidRDefault="00C63747" w:rsidP="004174D0">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C63747" w:rsidRPr="006874F7" w:rsidDel="00C44339" w14:paraId="77352BA5" w14:textId="77777777" w:rsidTr="00F55FC2">
        <w:trPr>
          <w:trHeight w:val="227"/>
          <w:jc w:val="center"/>
        </w:trPr>
        <w:tc>
          <w:tcPr>
            <w:tcW w:w="496" w:type="dxa"/>
            <w:tcBorders>
              <w:top w:val="nil"/>
              <w:left w:val="single" w:sz="4" w:space="0" w:color="000000"/>
              <w:bottom w:val="single" w:sz="4" w:space="0" w:color="000000"/>
              <w:right w:val="single" w:sz="4" w:space="0" w:color="000000"/>
            </w:tcBorders>
            <w:shd w:val="clear" w:color="auto" w:fill="auto"/>
            <w:noWrap/>
            <w:vAlign w:val="center"/>
          </w:tcPr>
          <w:p w14:paraId="2911E959" w14:textId="77777777" w:rsidR="00C63747" w:rsidRPr="006874F7" w:rsidRDefault="00C63747" w:rsidP="002A5C25">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7</w:t>
            </w:r>
            <w:r w:rsidR="002A5C25" w:rsidRPr="006874F7">
              <w:rPr>
                <w:rFonts w:eastAsia="Times New Roman" w:cs="Arial"/>
                <w:sz w:val="20"/>
                <w:szCs w:val="20"/>
                <w:lang w:eastAsia="sk-SK"/>
              </w:rPr>
              <w:t>4</w:t>
            </w:r>
            <w:r w:rsidRPr="006874F7">
              <w:rPr>
                <w:rFonts w:eastAsia="Times New Roman" w:cs="Arial"/>
                <w:sz w:val="20"/>
                <w:szCs w:val="20"/>
                <w:lang w:eastAsia="sk-SK"/>
              </w:rPr>
              <w:t>.</w:t>
            </w:r>
          </w:p>
        </w:tc>
        <w:tc>
          <w:tcPr>
            <w:tcW w:w="3827" w:type="dxa"/>
            <w:tcBorders>
              <w:top w:val="nil"/>
              <w:left w:val="nil"/>
              <w:bottom w:val="single" w:sz="4" w:space="0" w:color="000000"/>
              <w:right w:val="single" w:sz="4" w:space="0" w:color="000000"/>
            </w:tcBorders>
            <w:shd w:val="clear" w:color="auto" w:fill="auto"/>
            <w:vAlign w:val="center"/>
          </w:tcPr>
          <w:p w14:paraId="2F31B135" w14:textId="5286BE51" w:rsidR="00C63747" w:rsidRPr="006874F7" w:rsidDel="00C44339" w:rsidRDefault="00C63747" w:rsidP="009B2B75">
            <w:pPr>
              <w:spacing w:after="0" w:line="240" w:lineRule="auto"/>
              <w:rPr>
                <w:rFonts w:eastAsia="Times New Roman" w:cs="Arial"/>
                <w:sz w:val="20"/>
                <w:szCs w:val="20"/>
                <w:lang w:eastAsia="sk-SK"/>
              </w:rPr>
            </w:pPr>
            <w:r w:rsidRPr="006874F7">
              <w:rPr>
                <w:rFonts w:eastAsia="Times New Roman" w:cs="Arial"/>
                <w:sz w:val="20"/>
                <w:szCs w:val="20"/>
                <w:lang w:eastAsia="sk-SK"/>
              </w:rPr>
              <w:t>Oceňovacie rozdiely</w:t>
            </w:r>
            <w:r w:rsidR="00E805EA">
              <w:rPr>
                <w:rFonts w:eastAsia="Times New Roman" w:cs="Arial"/>
                <w:sz w:val="20"/>
                <w:szCs w:val="20"/>
                <w:lang w:eastAsia="sk-SK"/>
              </w:rPr>
              <w:t xml:space="preserve"> </w:t>
            </w:r>
          </w:p>
        </w:tc>
        <w:tc>
          <w:tcPr>
            <w:tcW w:w="1276" w:type="dxa"/>
            <w:tcBorders>
              <w:top w:val="nil"/>
              <w:left w:val="nil"/>
              <w:bottom w:val="single" w:sz="4" w:space="0" w:color="000000"/>
              <w:right w:val="single" w:sz="4" w:space="0" w:color="000000"/>
            </w:tcBorders>
            <w:shd w:val="clear" w:color="auto" w:fill="auto"/>
          </w:tcPr>
          <w:p w14:paraId="206808BC"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414, 415</w:t>
            </w:r>
          </w:p>
        </w:tc>
        <w:tc>
          <w:tcPr>
            <w:tcW w:w="1134" w:type="dxa"/>
            <w:tcBorders>
              <w:top w:val="nil"/>
              <w:left w:val="nil"/>
              <w:bottom w:val="single" w:sz="4" w:space="0" w:color="auto"/>
              <w:right w:val="single" w:sz="4" w:space="0" w:color="auto"/>
            </w:tcBorders>
            <w:shd w:val="clear" w:color="auto" w:fill="auto"/>
            <w:noWrap/>
          </w:tcPr>
          <w:p w14:paraId="5223DCE7"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414, 415</w:t>
            </w:r>
          </w:p>
        </w:tc>
        <w:tc>
          <w:tcPr>
            <w:tcW w:w="1275" w:type="dxa"/>
            <w:tcBorders>
              <w:top w:val="nil"/>
              <w:left w:val="nil"/>
              <w:bottom w:val="single" w:sz="4" w:space="0" w:color="auto"/>
              <w:right w:val="single" w:sz="4" w:space="0" w:color="auto"/>
            </w:tcBorders>
            <w:shd w:val="clear" w:color="auto" w:fill="auto"/>
            <w:noWrap/>
          </w:tcPr>
          <w:p w14:paraId="44DE6422"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905</w:t>
            </w:r>
          </w:p>
        </w:tc>
        <w:tc>
          <w:tcPr>
            <w:tcW w:w="1276" w:type="dxa"/>
            <w:tcBorders>
              <w:top w:val="nil"/>
              <w:left w:val="nil"/>
              <w:bottom w:val="single" w:sz="4" w:space="0" w:color="auto"/>
              <w:right w:val="single" w:sz="4" w:space="0" w:color="auto"/>
            </w:tcBorders>
          </w:tcPr>
          <w:p w14:paraId="22B43A81" w14:textId="77777777" w:rsidR="00C63747" w:rsidRPr="005828EC" w:rsidDel="00C44339" w:rsidRDefault="00C63747" w:rsidP="004174D0">
            <w:pPr>
              <w:spacing w:after="0" w:line="240" w:lineRule="auto"/>
              <w:jc w:val="both"/>
              <w:rPr>
                <w:rFonts w:eastAsia="Times New Roman" w:cs="Arial"/>
                <w:sz w:val="20"/>
                <w:szCs w:val="20"/>
                <w:lang w:eastAsia="sk-SK"/>
              </w:rPr>
            </w:pPr>
            <w:r w:rsidRPr="005828EC">
              <w:rPr>
                <w:rFonts w:eastAsia="Times New Roman" w:cs="Arial"/>
                <w:sz w:val="20"/>
                <w:szCs w:val="20"/>
                <w:lang w:eastAsia="sk-SK"/>
              </w:rPr>
              <w:t>412, 414, 415, 416</w:t>
            </w:r>
          </w:p>
        </w:tc>
      </w:tr>
      <w:tr w:rsidR="00C63747" w:rsidRPr="006874F7" w14:paraId="22777BB0"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4DD84F67" w14:textId="77777777" w:rsidR="00C63747" w:rsidRPr="006874F7" w:rsidRDefault="00C63747" w:rsidP="002A5C25">
            <w:pPr>
              <w:spacing w:after="0" w:line="240" w:lineRule="auto"/>
              <w:jc w:val="center"/>
              <w:rPr>
                <w:rFonts w:eastAsia="Times New Roman" w:cs="Arial"/>
                <w:bCs/>
                <w:sz w:val="20"/>
                <w:szCs w:val="20"/>
                <w:lang w:eastAsia="sk-SK"/>
              </w:rPr>
            </w:pPr>
            <w:r w:rsidRPr="006874F7">
              <w:rPr>
                <w:rFonts w:eastAsia="Times New Roman" w:cs="Arial"/>
                <w:bCs/>
                <w:sz w:val="20"/>
                <w:szCs w:val="20"/>
                <w:lang w:eastAsia="sk-SK"/>
              </w:rPr>
              <w:t>7</w:t>
            </w:r>
            <w:r w:rsidR="002A5C25" w:rsidRPr="006874F7">
              <w:rPr>
                <w:rFonts w:eastAsia="Times New Roman" w:cs="Arial"/>
                <w:bCs/>
                <w:sz w:val="20"/>
                <w:szCs w:val="20"/>
                <w:lang w:eastAsia="sk-SK"/>
              </w:rPr>
              <w:t>5</w:t>
            </w:r>
            <w:r w:rsidRPr="006874F7">
              <w:rPr>
                <w:rFonts w:eastAsia="Times New Roman" w:cs="Arial"/>
                <w:bCs/>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tcPr>
          <w:p w14:paraId="7E6B02FF" w14:textId="16401434" w:rsidR="00C63747" w:rsidRPr="006874F7" w:rsidRDefault="00C63747" w:rsidP="009B2B75">
            <w:pPr>
              <w:spacing w:after="0" w:line="240" w:lineRule="auto"/>
              <w:rPr>
                <w:rFonts w:eastAsia="Times New Roman" w:cs="Arial"/>
                <w:bCs/>
                <w:sz w:val="20"/>
                <w:szCs w:val="20"/>
                <w:lang w:eastAsia="sk-SK"/>
              </w:rPr>
            </w:pPr>
            <w:r w:rsidRPr="006874F7">
              <w:rPr>
                <w:rFonts w:eastAsia="Times New Roman" w:cs="Arial"/>
                <w:bCs/>
                <w:sz w:val="20"/>
                <w:szCs w:val="20"/>
                <w:lang w:eastAsia="sk-SK"/>
              </w:rPr>
              <w:t xml:space="preserve">Výsledok hospodárenia </w:t>
            </w:r>
          </w:p>
        </w:tc>
        <w:tc>
          <w:tcPr>
            <w:tcW w:w="1276" w:type="dxa"/>
            <w:tcBorders>
              <w:top w:val="nil"/>
              <w:left w:val="nil"/>
              <w:bottom w:val="single" w:sz="4" w:space="0" w:color="auto"/>
              <w:right w:val="single" w:sz="4" w:space="0" w:color="auto"/>
            </w:tcBorders>
            <w:shd w:val="clear" w:color="auto" w:fill="auto"/>
          </w:tcPr>
          <w:p w14:paraId="6A5EF602"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428</w:t>
            </w:r>
            <w:r w:rsidR="002A5C25" w:rsidRPr="005828EC">
              <w:rPr>
                <w:rFonts w:eastAsia="Times New Roman" w:cs="Arial"/>
                <w:sz w:val="20"/>
                <w:szCs w:val="20"/>
                <w:lang w:eastAsia="sk-SK"/>
              </w:rPr>
              <w:t>, 431, VH</w:t>
            </w:r>
            <w:r w:rsidRPr="005828EC">
              <w:rPr>
                <w:rFonts w:eastAsia="Times New Roman" w:cs="Arial"/>
                <w:sz w:val="20"/>
                <w:szCs w:val="20"/>
                <w:lang w:eastAsia="sk-SK"/>
              </w:rPr>
              <w:t xml:space="preserve"> </w:t>
            </w:r>
          </w:p>
        </w:tc>
        <w:tc>
          <w:tcPr>
            <w:tcW w:w="1134" w:type="dxa"/>
            <w:tcBorders>
              <w:top w:val="nil"/>
              <w:left w:val="nil"/>
              <w:bottom w:val="single" w:sz="4" w:space="0" w:color="auto"/>
              <w:right w:val="single" w:sz="4" w:space="0" w:color="auto"/>
            </w:tcBorders>
            <w:shd w:val="clear" w:color="auto" w:fill="auto"/>
            <w:noWrap/>
          </w:tcPr>
          <w:p w14:paraId="581090DA" w14:textId="77777777" w:rsidR="00C63747" w:rsidRPr="005828EC" w:rsidRDefault="00C63747" w:rsidP="005828EC">
            <w:pPr>
              <w:spacing w:after="0" w:line="240" w:lineRule="auto"/>
              <w:jc w:val="both"/>
              <w:rPr>
                <w:rFonts w:eastAsia="Times New Roman" w:cs="Arial"/>
                <w:bCs/>
                <w:sz w:val="20"/>
                <w:szCs w:val="20"/>
                <w:lang w:eastAsia="sk-SK"/>
              </w:rPr>
            </w:pPr>
            <w:r w:rsidRPr="005828EC">
              <w:rPr>
                <w:rFonts w:eastAsia="Times New Roman" w:cs="Arial"/>
                <w:bCs/>
                <w:sz w:val="20"/>
                <w:szCs w:val="20"/>
                <w:lang w:eastAsia="sk-SK"/>
              </w:rPr>
              <w:t>428</w:t>
            </w:r>
            <w:r w:rsidR="002A5C25" w:rsidRPr="005828EC">
              <w:rPr>
                <w:rFonts w:eastAsia="Times New Roman" w:cs="Arial"/>
                <w:bCs/>
                <w:sz w:val="20"/>
                <w:szCs w:val="20"/>
                <w:lang w:eastAsia="sk-SK"/>
              </w:rPr>
              <w:t>, 431, VH</w:t>
            </w:r>
          </w:p>
        </w:tc>
        <w:tc>
          <w:tcPr>
            <w:tcW w:w="1275" w:type="dxa"/>
            <w:tcBorders>
              <w:top w:val="nil"/>
              <w:left w:val="nil"/>
              <w:bottom w:val="single" w:sz="4" w:space="0" w:color="auto"/>
              <w:right w:val="single" w:sz="4" w:space="0" w:color="auto"/>
            </w:tcBorders>
            <w:shd w:val="clear" w:color="auto" w:fill="auto"/>
            <w:noWrap/>
          </w:tcPr>
          <w:p w14:paraId="0E91EB24" w14:textId="6A30578D" w:rsidR="00C63747" w:rsidRPr="005828EC" w:rsidRDefault="002A5C25"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931, </w:t>
            </w:r>
            <w:r w:rsidR="00C63747" w:rsidRPr="005828EC">
              <w:rPr>
                <w:rFonts w:eastAsia="Times New Roman" w:cs="Arial"/>
                <w:sz w:val="20"/>
                <w:szCs w:val="20"/>
                <w:lang w:eastAsia="sk-SK"/>
              </w:rPr>
              <w:t>932</w:t>
            </w:r>
            <w:r w:rsidRPr="005828EC">
              <w:rPr>
                <w:rFonts w:eastAsia="Times New Roman" w:cs="Arial"/>
                <w:sz w:val="20"/>
                <w:szCs w:val="20"/>
                <w:lang w:eastAsia="sk-SK"/>
              </w:rPr>
              <w:t>, 963</w:t>
            </w:r>
            <w:r w:rsidR="00802199">
              <w:rPr>
                <w:rFonts w:eastAsia="Times New Roman" w:cs="Arial"/>
                <w:sz w:val="20"/>
                <w:szCs w:val="20"/>
                <w:lang w:eastAsia="sk-SK"/>
              </w:rPr>
              <w:t>, VH</w:t>
            </w:r>
            <w:r w:rsidRPr="005828EC">
              <w:rPr>
                <w:rFonts w:eastAsia="Times New Roman" w:cs="Arial"/>
                <w:sz w:val="20"/>
                <w:szCs w:val="20"/>
                <w:lang w:eastAsia="sk-SK"/>
              </w:rPr>
              <w:t xml:space="preserve"> </w:t>
            </w:r>
          </w:p>
        </w:tc>
        <w:tc>
          <w:tcPr>
            <w:tcW w:w="1276" w:type="dxa"/>
            <w:tcBorders>
              <w:top w:val="nil"/>
              <w:left w:val="nil"/>
              <w:bottom w:val="single" w:sz="4" w:space="0" w:color="auto"/>
              <w:right w:val="single" w:sz="4" w:space="0" w:color="auto"/>
            </w:tcBorders>
          </w:tcPr>
          <w:p w14:paraId="0EF685C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428, 429</w:t>
            </w:r>
            <w:r w:rsidR="002A5C25" w:rsidRPr="005828EC">
              <w:rPr>
                <w:rFonts w:eastAsia="Times New Roman" w:cs="Arial"/>
                <w:sz w:val="20"/>
                <w:szCs w:val="20"/>
                <w:lang w:eastAsia="sk-SK"/>
              </w:rPr>
              <w:t>, 431, VH</w:t>
            </w:r>
          </w:p>
        </w:tc>
      </w:tr>
      <w:tr w:rsidR="00C63747" w:rsidRPr="006874F7" w14:paraId="233C5252"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CD0D897" w14:textId="77777777" w:rsidR="00C63747" w:rsidRPr="006874F7" w:rsidRDefault="00C63747" w:rsidP="002A5C25">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7</w:t>
            </w:r>
            <w:r w:rsidR="002A5C25" w:rsidRPr="006874F7">
              <w:rPr>
                <w:rFonts w:eastAsia="Times New Roman" w:cs="Arial"/>
                <w:b/>
                <w:bCs/>
                <w:sz w:val="20"/>
                <w:szCs w:val="20"/>
                <w:lang w:eastAsia="sk-SK"/>
              </w:rPr>
              <w:t>6</w:t>
            </w:r>
            <w:r w:rsidRPr="006874F7">
              <w:rPr>
                <w:rFonts w:eastAsia="Times New Roman" w:cs="Arial"/>
                <w:b/>
                <w:bCs/>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531207E6" w14:textId="77777777" w:rsidR="00C63747" w:rsidRPr="006874F7" w:rsidRDefault="00C63747" w:rsidP="005D37B7">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Rezervy</w:t>
            </w:r>
          </w:p>
        </w:tc>
        <w:tc>
          <w:tcPr>
            <w:tcW w:w="1276" w:type="dxa"/>
            <w:tcBorders>
              <w:top w:val="nil"/>
              <w:left w:val="nil"/>
              <w:bottom w:val="single" w:sz="4" w:space="0" w:color="auto"/>
              <w:right w:val="single" w:sz="4" w:space="0" w:color="auto"/>
            </w:tcBorders>
            <w:shd w:val="clear" w:color="auto" w:fill="auto"/>
            <w:hideMark/>
          </w:tcPr>
          <w:p w14:paraId="75C5E3BC"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323, 451, 459</w:t>
            </w:r>
          </w:p>
        </w:tc>
        <w:tc>
          <w:tcPr>
            <w:tcW w:w="1134" w:type="dxa"/>
            <w:tcBorders>
              <w:top w:val="nil"/>
              <w:left w:val="nil"/>
              <w:bottom w:val="single" w:sz="4" w:space="0" w:color="auto"/>
              <w:right w:val="single" w:sz="4" w:space="0" w:color="auto"/>
            </w:tcBorders>
            <w:shd w:val="clear" w:color="auto" w:fill="auto"/>
            <w:noWrap/>
            <w:hideMark/>
          </w:tcPr>
          <w:p w14:paraId="43BE93B0" w14:textId="77777777" w:rsidR="00C63747" w:rsidRPr="005828EC" w:rsidRDefault="00C63747" w:rsidP="005828EC">
            <w:pPr>
              <w:spacing w:after="0" w:line="240" w:lineRule="auto"/>
              <w:jc w:val="both"/>
              <w:rPr>
                <w:rFonts w:eastAsia="Times New Roman" w:cs="Arial"/>
                <w:bCs/>
                <w:sz w:val="20"/>
                <w:szCs w:val="20"/>
                <w:lang w:eastAsia="sk-SK"/>
              </w:rPr>
            </w:pPr>
            <w:r w:rsidRPr="005828EC">
              <w:rPr>
                <w:rFonts w:eastAsia="Times New Roman" w:cs="Arial"/>
                <w:bCs/>
                <w:sz w:val="20"/>
                <w:szCs w:val="20"/>
                <w:lang w:eastAsia="sk-SK"/>
              </w:rPr>
              <w:t>323, 451, 459</w:t>
            </w:r>
          </w:p>
        </w:tc>
        <w:tc>
          <w:tcPr>
            <w:tcW w:w="1275" w:type="dxa"/>
            <w:tcBorders>
              <w:top w:val="nil"/>
              <w:left w:val="nil"/>
              <w:bottom w:val="single" w:sz="4" w:space="0" w:color="auto"/>
              <w:right w:val="single" w:sz="4" w:space="0" w:color="auto"/>
            </w:tcBorders>
            <w:shd w:val="clear" w:color="auto" w:fill="auto"/>
            <w:noWrap/>
            <w:hideMark/>
          </w:tcPr>
          <w:p w14:paraId="0134B277"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323, 941</w:t>
            </w:r>
          </w:p>
        </w:tc>
        <w:tc>
          <w:tcPr>
            <w:tcW w:w="1276" w:type="dxa"/>
            <w:tcBorders>
              <w:top w:val="nil"/>
              <w:left w:val="nil"/>
              <w:bottom w:val="single" w:sz="4" w:space="0" w:color="auto"/>
              <w:right w:val="single" w:sz="4" w:space="0" w:color="auto"/>
            </w:tcBorders>
          </w:tcPr>
          <w:p w14:paraId="5DAF2571"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323, 451, 459 </w:t>
            </w:r>
          </w:p>
        </w:tc>
      </w:tr>
      <w:tr w:rsidR="00C63747" w:rsidRPr="006874F7" w14:paraId="6F1B55AC"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C2ED2CD" w14:textId="77777777" w:rsidR="00C63747" w:rsidRPr="006874F7" w:rsidRDefault="00C63747" w:rsidP="002A5C25">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7</w:t>
            </w:r>
            <w:r w:rsidR="002A5C25" w:rsidRPr="006874F7">
              <w:rPr>
                <w:rFonts w:eastAsia="Times New Roman" w:cs="Arial"/>
                <w:b/>
                <w:bCs/>
                <w:sz w:val="20"/>
                <w:szCs w:val="20"/>
                <w:lang w:eastAsia="sk-SK"/>
              </w:rPr>
              <w:t>7</w:t>
            </w:r>
            <w:r w:rsidRPr="006874F7">
              <w:rPr>
                <w:rFonts w:eastAsia="Times New Roman" w:cs="Arial"/>
                <w:b/>
                <w:bCs/>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0B59F976" w14:textId="77777777" w:rsidR="00C63747" w:rsidRPr="006874F7" w:rsidRDefault="00C63747" w:rsidP="008537CB">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Zúčtovanie medzi subjektmi verejnej správy   (r. 7</w:t>
            </w:r>
            <w:r w:rsidR="005347AF" w:rsidRPr="006874F7">
              <w:rPr>
                <w:rFonts w:eastAsia="Times New Roman" w:cs="Arial"/>
                <w:b/>
                <w:bCs/>
                <w:sz w:val="20"/>
                <w:szCs w:val="20"/>
                <w:lang w:eastAsia="sk-SK"/>
              </w:rPr>
              <w:t>8</w:t>
            </w:r>
            <w:r w:rsidRPr="006874F7">
              <w:rPr>
                <w:rFonts w:eastAsia="Times New Roman" w:cs="Arial"/>
                <w:b/>
                <w:bCs/>
                <w:sz w:val="20"/>
                <w:szCs w:val="20"/>
                <w:lang w:eastAsia="sk-SK"/>
              </w:rPr>
              <w:t xml:space="preserve"> až r. 8</w:t>
            </w:r>
            <w:r w:rsidR="005347AF" w:rsidRPr="006874F7">
              <w:rPr>
                <w:rFonts w:eastAsia="Times New Roman" w:cs="Arial"/>
                <w:b/>
                <w:bCs/>
                <w:sz w:val="20"/>
                <w:szCs w:val="20"/>
                <w:lang w:eastAsia="sk-SK"/>
              </w:rPr>
              <w:t>4</w:t>
            </w:r>
            <w:r w:rsidRPr="006874F7">
              <w:rPr>
                <w:rFonts w:eastAsia="Times New Roman" w:cs="Arial"/>
                <w:b/>
                <w:bCs/>
                <w:sz w:val="20"/>
                <w:szCs w:val="20"/>
                <w:lang w:eastAsia="sk-SK"/>
              </w:rPr>
              <w:t>)</w:t>
            </w:r>
          </w:p>
        </w:tc>
        <w:tc>
          <w:tcPr>
            <w:tcW w:w="1276" w:type="dxa"/>
            <w:tcBorders>
              <w:top w:val="nil"/>
              <w:left w:val="nil"/>
              <w:bottom w:val="single" w:sz="4" w:space="0" w:color="auto"/>
              <w:right w:val="single" w:sz="4" w:space="0" w:color="auto"/>
            </w:tcBorders>
            <w:shd w:val="clear" w:color="auto" w:fill="auto"/>
            <w:hideMark/>
          </w:tcPr>
          <w:p w14:paraId="15C3E86E"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134" w:type="dxa"/>
            <w:tcBorders>
              <w:top w:val="nil"/>
              <w:left w:val="nil"/>
              <w:bottom w:val="single" w:sz="4" w:space="0" w:color="auto"/>
              <w:right w:val="single" w:sz="4" w:space="0" w:color="auto"/>
            </w:tcBorders>
            <w:shd w:val="clear" w:color="auto" w:fill="auto"/>
            <w:noWrap/>
          </w:tcPr>
          <w:p w14:paraId="17B87F28" w14:textId="77777777" w:rsidR="00C63747" w:rsidRPr="005828EC" w:rsidRDefault="00C63747" w:rsidP="005828EC">
            <w:pPr>
              <w:spacing w:after="0" w:line="240" w:lineRule="auto"/>
              <w:jc w:val="both"/>
              <w:rPr>
                <w:rFonts w:eastAsia="Times New Roman" w:cs="Arial"/>
                <w:b/>
                <w:bCs/>
                <w:sz w:val="20"/>
                <w:szCs w:val="20"/>
                <w:lang w:eastAsia="sk-SK"/>
              </w:rPr>
            </w:pPr>
          </w:p>
        </w:tc>
        <w:tc>
          <w:tcPr>
            <w:tcW w:w="1275" w:type="dxa"/>
            <w:tcBorders>
              <w:top w:val="nil"/>
              <w:left w:val="nil"/>
              <w:bottom w:val="single" w:sz="4" w:space="0" w:color="auto"/>
              <w:right w:val="single" w:sz="4" w:space="0" w:color="auto"/>
            </w:tcBorders>
            <w:shd w:val="clear" w:color="auto" w:fill="auto"/>
            <w:noWrap/>
          </w:tcPr>
          <w:p w14:paraId="1BF2E80B" w14:textId="77777777" w:rsidR="00C63747" w:rsidRPr="005828EC" w:rsidRDefault="00C63747" w:rsidP="005828EC">
            <w:pPr>
              <w:spacing w:after="0" w:line="240" w:lineRule="auto"/>
              <w:jc w:val="both"/>
              <w:rPr>
                <w:rFonts w:eastAsia="Times New Roman" w:cs="Arial"/>
                <w:b/>
                <w:bCs/>
                <w:sz w:val="20"/>
                <w:szCs w:val="20"/>
                <w:lang w:eastAsia="sk-SK"/>
              </w:rPr>
            </w:pPr>
          </w:p>
        </w:tc>
        <w:tc>
          <w:tcPr>
            <w:tcW w:w="1276" w:type="dxa"/>
            <w:tcBorders>
              <w:top w:val="nil"/>
              <w:left w:val="nil"/>
              <w:bottom w:val="single" w:sz="4" w:space="0" w:color="auto"/>
              <w:right w:val="single" w:sz="4" w:space="0" w:color="auto"/>
            </w:tcBorders>
          </w:tcPr>
          <w:p w14:paraId="50BC9E8D" w14:textId="77777777" w:rsidR="00C63747" w:rsidRPr="005828EC" w:rsidRDefault="00C63747" w:rsidP="005828EC">
            <w:pPr>
              <w:spacing w:after="0" w:line="240" w:lineRule="auto"/>
              <w:jc w:val="both"/>
              <w:rPr>
                <w:rFonts w:eastAsia="Times New Roman" w:cs="Arial"/>
                <w:b/>
                <w:bCs/>
                <w:sz w:val="20"/>
                <w:szCs w:val="20"/>
                <w:lang w:eastAsia="sk-SK"/>
              </w:rPr>
            </w:pPr>
          </w:p>
        </w:tc>
      </w:tr>
      <w:tr w:rsidR="00C63747" w:rsidRPr="006874F7" w14:paraId="01A0ED39"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6B28825"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7</w:t>
            </w:r>
            <w:r w:rsidR="005347AF" w:rsidRPr="006874F7">
              <w:rPr>
                <w:rFonts w:eastAsia="Times New Roman" w:cs="Arial"/>
                <w:sz w:val="20"/>
                <w:szCs w:val="20"/>
                <w:lang w:eastAsia="sk-SK"/>
              </w:rPr>
              <w:t>8</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0A1DB336" w14:textId="77777777" w:rsidR="00C63747" w:rsidRPr="006874F7" w:rsidRDefault="00C63747" w:rsidP="005D37B7">
            <w:pPr>
              <w:spacing w:after="0" w:line="240" w:lineRule="auto"/>
              <w:rPr>
                <w:rFonts w:eastAsia="Times New Roman" w:cs="Arial"/>
                <w:b/>
                <w:bCs/>
                <w:sz w:val="20"/>
                <w:szCs w:val="20"/>
                <w:lang w:eastAsia="sk-SK"/>
              </w:rPr>
            </w:pPr>
            <w:r w:rsidRPr="006874F7">
              <w:rPr>
                <w:rFonts w:eastAsia="Times New Roman" w:cs="Arial"/>
                <w:sz w:val="20"/>
                <w:szCs w:val="20"/>
                <w:lang w:eastAsia="sk-SK"/>
              </w:rPr>
              <w:t>Zúčtovanie odvodov príjmov rozpočtových organizácií do rozpočtu zriaďovateľa</w:t>
            </w:r>
          </w:p>
        </w:tc>
        <w:tc>
          <w:tcPr>
            <w:tcW w:w="1276" w:type="dxa"/>
            <w:tcBorders>
              <w:top w:val="nil"/>
              <w:left w:val="nil"/>
              <w:bottom w:val="single" w:sz="4" w:space="0" w:color="auto"/>
              <w:right w:val="single" w:sz="4" w:space="0" w:color="auto"/>
            </w:tcBorders>
            <w:shd w:val="clear" w:color="auto" w:fill="auto"/>
            <w:hideMark/>
          </w:tcPr>
          <w:p w14:paraId="3070C1D6"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351</w:t>
            </w:r>
          </w:p>
        </w:tc>
        <w:tc>
          <w:tcPr>
            <w:tcW w:w="1134" w:type="dxa"/>
            <w:tcBorders>
              <w:top w:val="nil"/>
              <w:left w:val="nil"/>
              <w:bottom w:val="single" w:sz="4" w:space="0" w:color="auto"/>
              <w:right w:val="single" w:sz="4" w:space="0" w:color="auto"/>
            </w:tcBorders>
            <w:shd w:val="clear" w:color="auto" w:fill="auto"/>
            <w:noWrap/>
            <w:hideMark/>
          </w:tcPr>
          <w:p w14:paraId="70C8F074"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67BD7771"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6A9C1A11"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C63747" w:rsidRPr="006874F7" w14:paraId="016D393F"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5B95E87"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7</w:t>
            </w:r>
            <w:r w:rsidR="005347AF" w:rsidRPr="006874F7">
              <w:rPr>
                <w:rFonts w:eastAsia="Times New Roman" w:cs="Arial"/>
                <w:sz w:val="20"/>
                <w:szCs w:val="20"/>
                <w:lang w:eastAsia="sk-SK"/>
              </w:rPr>
              <w:t>9</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036C2B14"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Zúčtovanie z financovania zo štátneho rozpočtu</w:t>
            </w:r>
          </w:p>
        </w:tc>
        <w:tc>
          <w:tcPr>
            <w:tcW w:w="1276" w:type="dxa"/>
            <w:tcBorders>
              <w:top w:val="nil"/>
              <w:left w:val="nil"/>
              <w:bottom w:val="single" w:sz="4" w:space="0" w:color="auto"/>
              <w:right w:val="single" w:sz="4" w:space="0" w:color="auto"/>
            </w:tcBorders>
            <w:shd w:val="clear" w:color="auto" w:fill="auto"/>
            <w:hideMark/>
          </w:tcPr>
          <w:p w14:paraId="67BD4890"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352</w:t>
            </w:r>
          </w:p>
        </w:tc>
        <w:tc>
          <w:tcPr>
            <w:tcW w:w="1134" w:type="dxa"/>
            <w:tcBorders>
              <w:top w:val="nil"/>
              <w:left w:val="nil"/>
              <w:bottom w:val="single" w:sz="4" w:space="0" w:color="auto"/>
              <w:right w:val="single" w:sz="4" w:space="0" w:color="auto"/>
            </w:tcBorders>
            <w:shd w:val="clear" w:color="auto" w:fill="auto"/>
            <w:noWrap/>
            <w:hideMark/>
          </w:tcPr>
          <w:p w14:paraId="63959789"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7CE35568"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3850738A"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C63747" w:rsidRPr="006874F7" w14:paraId="7F283275"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639DDA2" w14:textId="77777777" w:rsidR="00C63747" w:rsidRPr="006874F7" w:rsidRDefault="00C63747"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8</w:t>
            </w:r>
            <w:r w:rsidR="005347AF" w:rsidRPr="006874F7">
              <w:rPr>
                <w:rFonts w:eastAsia="Times New Roman" w:cs="Arial"/>
                <w:sz w:val="20"/>
                <w:szCs w:val="20"/>
                <w:lang w:eastAsia="sk-SK"/>
              </w:rPr>
              <w:t>0</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04F86F17"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Zúčtovanie transferov štátneho rozpočtu</w:t>
            </w:r>
          </w:p>
        </w:tc>
        <w:tc>
          <w:tcPr>
            <w:tcW w:w="1276" w:type="dxa"/>
            <w:tcBorders>
              <w:top w:val="nil"/>
              <w:left w:val="nil"/>
              <w:bottom w:val="single" w:sz="4" w:space="0" w:color="auto"/>
              <w:right w:val="single" w:sz="4" w:space="0" w:color="auto"/>
            </w:tcBorders>
            <w:shd w:val="clear" w:color="auto" w:fill="auto"/>
            <w:hideMark/>
          </w:tcPr>
          <w:p w14:paraId="49CA7F20"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353</w:t>
            </w:r>
          </w:p>
        </w:tc>
        <w:tc>
          <w:tcPr>
            <w:tcW w:w="1134" w:type="dxa"/>
            <w:tcBorders>
              <w:top w:val="nil"/>
              <w:left w:val="nil"/>
              <w:bottom w:val="single" w:sz="4" w:space="0" w:color="auto"/>
              <w:right w:val="single" w:sz="4" w:space="0" w:color="auto"/>
            </w:tcBorders>
            <w:shd w:val="clear" w:color="auto" w:fill="auto"/>
            <w:noWrap/>
            <w:hideMark/>
          </w:tcPr>
          <w:p w14:paraId="787BCA2F"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40086BEE"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1E2150DF"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C63747" w:rsidRPr="006874F7" w14:paraId="44B9A091"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4249C3A" w14:textId="77777777" w:rsidR="00C63747" w:rsidRPr="006874F7" w:rsidRDefault="005347AF"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81</w:t>
            </w:r>
            <w:r w:rsidR="00C63747" w:rsidRPr="006874F7">
              <w:rPr>
                <w:rFonts w:eastAsia="Times New Roman" w:cs="Arial"/>
                <w:sz w:val="20"/>
                <w:szCs w:val="20"/>
                <w:lang w:eastAsia="sk-SK"/>
              </w:rPr>
              <w:t>.</w:t>
            </w:r>
          </w:p>
        </w:tc>
        <w:tc>
          <w:tcPr>
            <w:tcW w:w="3827" w:type="dxa"/>
            <w:tcBorders>
              <w:top w:val="nil"/>
              <w:left w:val="nil"/>
              <w:bottom w:val="single" w:sz="4" w:space="0" w:color="auto"/>
              <w:right w:val="nil"/>
            </w:tcBorders>
            <w:shd w:val="clear" w:color="auto" w:fill="auto"/>
            <w:vAlign w:val="center"/>
            <w:hideMark/>
          </w:tcPr>
          <w:p w14:paraId="4B8A424C"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Zúčtovanie z financovania z rozpočtu obce a vyššieho územného celku</w:t>
            </w:r>
          </w:p>
        </w:tc>
        <w:tc>
          <w:tcPr>
            <w:tcW w:w="1276" w:type="dxa"/>
            <w:tcBorders>
              <w:top w:val="nil"/>
              <w:left w:val="single" w:sz="4" w:space="0" w:color="auto"/>
              <w:bottom w:val="single" w:sz="4" w:space="0" w:color="auto"/>
              <w:right w:val="single" w:sz="4" w:space="0" w:color="auto"/>
            </w:tcBorders>
            <w:shd w:val="clear" w:color="auto" w:fill="auto"/>
            <w:hideMark/>
          </w:tcPr>
          <w:p w14:paraId="121E46A9"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354</w:t>
            </w:r>
          </w:p>
        </w:tc>
        <w:tc>
          <w:tcPr>
            <w:tcW w:w="1134" w:type="dxa"/>
            <w:tcBorders>
              <w:top w:val="nil"/>
              <w:left w:val="nil"/>
              <w:bottom w:val="single" w:sz="4" w:space="0" w:color="auto"/>
              <w:right w:val="single" w:sz="4" w:space="0" w:color="auto"/>
            </w:tcBorders>
            <w:shd w:val="clear" w:color="auto" w:fill="auto"/>
            <w:noWrap/>
            <w:hideMark/>
          </w:tcPr>
          <w:p w14:paraId="2E898E33"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6E20F4F8"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0162C203"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C63747" w:rsidRPr="006874F7" w14:paraId="0FA16531"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2051AC5A"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8</w:t>
            </w:r>
            <w:r w:rsidR="005347AF" w:rsidRPr="006874F7">
              <w:rPr>
                <w:rFonts w:eastAsia="Times New Roman" w:cs="Arial"/>
                <w:sz w:val="20"/>
                <w:szCs w:val="20"/>
                <w:lang w:eastAsia="sk-SK"/>
              </w:rPr>
              <w:t>2</w:t>
            </w:r>
            <w:r w:rsidRPr="006874F7">
              <w:rPr>
                <w:rFonts w:eastAsia="Times New Roman" w:cs="Arial"/>
                <w:sz w:val="20"/>
                <w:szCs w:val="20"/>
                <w:lang w:eastAsia="sk-SK"/>
              </w:rPr>
              <w:t>.</w:t>
            </w:r>
          </w:p>
        </w:tc>
        <w:tc>
          <w:tcPr>
            <w:tcW w:w="3827" w:type="dxa"/>
            <w:tcBorders>
              <w:top w:val="nil"/>
              <w:left w:val="nil"/>
              <w:bottom w:val="single" w:sz="4" w:space="0" w:color="auto"/>
              <w:right w:val="nil"/>
            </w:tcBorders>
            <w:shd w:val="clear" w:color="auto" w:fill="auto"/>
            <w:noWrap/>
            <w:vAlign w:val="bottom"/>
            <w:hideMark/>
          </w:tcPr>
          <w:p w14:paraId="784DB72F"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Zúčtovanie transferov rozpočtu obce a vyššieho územného celku</w:t>
            </w:r>
          </w:p>
        </w:tc>
        <w:tc>
          <w:tcPr>
            <w:tcW w:w="1276" w:type="dxa"/>
            <w:tcBorders>
              <w:top w:val="nil"/>
              <w:left w:val="single" w:sz="4" w:space="0" w:color="auto"/>
              <w:bottom w:val="single" w:sz="4" w:space="0" w:color="auto"/>
              <w:right w:val="single" w:sz="4" w:space="0" w:color="auto"/>
            </w:tcBorders>
            <w:shd w:val="clear" w:color="auto" w:fill="auto"/>
            <w:hideMark/>
          </w:tcPr>
          <w:p w14:paraId="587972A5"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355</w:t>
            </w:r>
          </w:p>
        </w:tc>
        <w:tc>
          <w:tcPr>
            <w:tcW w:w="1134" w:type="dxa"/>
            <w:tcBorders>
              <w:top w:val="nil"/>
              <w:left w:val="nil"/>
              <w:bottom w:val="single" w:sz="4" w:space="0" w:color="auto"/>
              <w:right w:val="single" w:sz="4" w:space="0" w:color="auto"/>
            </w:tcBorders>
            <w:shd w:val="clear" w:color="auto" w:fill="auto"/>
            <w:noWrap/>
            <w:hideMark/>
          </w:tcPr>
          <w:p w14:paraId="4630056C"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3B4CE623"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1025A7C2"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C63747" w:rsidRPr="006874F7" w14:paraId="796CB07E"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DB3C69E"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8</w:t>
            </w:r>
            <w:r w:rsidR="005347AF" w:rsidRPr="006874F7">
              <w:rPr>
                <w:rFonts w:eastAsia="Times New Roman" w:cs="Arial"/>
                <w:sz w:val="20"/>
                <w:szCs w:val="20"/>
                <w:lang w:eastAsia="sk-SK"/>
              </w:rPr>
              <w:t>3</w:t>
            </w:r>
            <w:r w:rsidRPr="006874F7">
              <w:rPr>
                <w:rFonts w:eastAsia="Times New Roman" w:cs="Arial"/>
                <w:sz w:val="20"/>
                <w:szCs w:val="20"/>
                <w:lang w:eastAsia="sk-SK"/>
              </w:rPr>
              <w:t>.</w:t>
            </w:r>
          </w:p>
        </w:tc>
        <w:tc>
          <w:tcPr>
            <w:tcW w:w="3827" w:type="dxa"/>
            <w:tcBorders>
              <w:top w:val="nil"/>
              <w:left w:val="nil"/>
              <w:bottom w:val="single" w:sz="4" w:space="0" w:color="auto"/>
              <w:right w:val="nil"/>
            </w:tcBorders>
            <w:shd w:val="clear" w:color="auto" w:fill="auto"/>
            <w:noWrap/>
            <w:vAlign w:val="bottom"/>
            <w:hideMark/>
          </w:tcPr>
          <w:p w14:paraId="34D76F9E"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Zúčtovanie transferov zo štátneho rozpočtu v rámci konsolidovaného celku</w:t>
            </w:r>
          </w:p>
        </w:tc>
        <w:tc>
          <w:tcPr>
            <w:tcW w:w="1276" w:type="dxa"/>
            <w:tcBorders>
              <w:top w:val="nil"/>
              <w:left w:val="single" w:sz="4" w:space="0" w:color="auto"/>
              <w:bottom w:val="single" w:sz="4" w:space="0" w:color="auto"/>
              <w:right w:val="single" w:sz="4" w:space="0" w:color="auto"/>
            </w:tcBorders>
            <w:shd w:val="clear" w:color="auto" w:fill="auto"/>
            <w:hideMark/>
          </w:tcPr>
          <w:p w14:paraId="47E1E088"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356</w:t>
            </w:r>
          </w:p>
        </w:tc>
        <w:tc>
          <w:tcPr>
            <w:tcW w:w="1134" w:type="dxa"/>
            <w:tcBorders>
              <w:top w:val="nil"/>
              <w:left w:val="nil"/>
              <w:bottom w:val="single" w:sz="4" w:space="0" w:color="auto"/>
              <w:right w:val="single" w:sz="4" w:space="0" w:color="auto"/>
            </w:tcBorders>
            <w:shd w:val="clear" w:color="auto" w:fill="auto"/>
            <w:noWrap/>
            <w:hideMark/>
          </w:tcPr>
          <w:p w14:paraId="3F6F9CF8"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37E5AE96"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016777D4"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C63747" w:rsidRPr="006874F7" w14:paraId="09966D4E"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9BBBF9E"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8</w:t>
            </w:r>
            <w:r w:rsidR="005347AF" w:rsidRPr="006874F7">
              <w:rPr>
                <w:rFonts w:eastAsia="Times New Roman" w:cs="Arial"/>
                <w:sz w:val="20"/>
                <w:szCs w:val="20"/>
                <w:lang w:eastAsia="sk-SK"/>
              </w:rPr>
              <w:t>4</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12B300B8"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Ostatné zúčtovanie medzi subjektmi verejnej správy</w:t>
            </w:r>
          </w:p>
        </w:tc>
        <w:tc>
          <w:tcPr>
            <w:tcW w:w="1276" w:type="dxa"/>
            <w:tcBorders>
              <w:top w:val="nil"/>
              <w:left w:val="nil"/>
              <w:bottom w:val="single" w:sz="4" w:space="0" w:color="auto"/>
              <w:right w:val="single" w:sz="4" w:space="0" w:color="auto"/>
            </w:tcBorders>
            <w:shd w:val="clear" w:color="auto" w:fill="auto"/>
            <w:hideMark/>
          </w:tcPr>
          <w:p w14:paraId="782F5108"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357, 358, 359</w:t>
            </w:r>
          </w:p>
        </w:tc>
        <w:tc>
          <w:tcPr>
            <w:tcW w:w="1134" w:type="dxa"/>
            <w:tcBorders>
              <w:top w:val="nil"/>
              <w:left w:val="nil"/>
              <w:bottom w:val="single" w:sz="4" w:space="0" w:color="auto"/>
              <w:right w:val="single" w:sz="4" w:space="0" w:color="auto"/>
            </w:tcBorders>
            <w:shd w:val="clear" w:color="auto" w:fill="auto"/>
            <w:noWrap/>
            <w:hideMark/>
          </w:tcPr>
          <w:p w14:paraId="4A4496F8"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446073B2"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43435811"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r>
      <w:tr w:rsidR="00C63747" w:rsidRPr="006874F7" w14:paraId="0AB4139F"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AEBF6BD" w14:textId="77777777" w:rsidR="00C63747" w:rsidRPr="006874F7" w:rsidRDefault="00C63747" w:rsidP="005D37B7">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8</w:t>
            </w:r>
            <w:r w:rsidR="005347AF" w:rsidRPr="006874F7">
              <w:rPr>
                <w:rFonts w:eastAsia="Times New Roman" w:cs="Arial"/>
                <w:b/>
                <w:bCs/>
                <w:sz w:val="20"/>
                <w:szCs w:val="20"/>
                <w:lang w:eastAsia="sk-SK"/>
              </w:rPr>
              <w:t>5</w:t>
            </w:r>
            <w:r w:rsidRPr="006874F7">
              <w:rPr>
                <w:rFonts w:eastAsia="Times New Roman" w:cs="Arial"/>
                <w:b/>
                <w:bCs/>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7965B3B5" w14:textId="77777777" w:rsidR="00C63747" w:rsidRPr="006874F7" w:rsidRDefault="00C63747" w:rsidP="00F26368">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Záväzky dlhodobé (r. 8</w:t>
            </w:r>
            <w:r w:rsidR="005347AF" w:rsidRPr="006874F7">
              <w:rPr>
                <w:rFonts w:eastAsia="Times New Roman" w:cs="Arial"/>
                <w:b/>
                <w:bCs/>
                <w:sz w:val="20"/>
                <w:szCs w:val="20"/>
                <w:lang w:eastAsia="sk-SK"/>
              </w:rPr>
              <w:t>6</w:t>
            </w:r>
            <w:r w:rsidRPr="006874F7">
              <w:rPr>
                <w:rFonts w:eastAsia="Times New Roman" w:cs="Arial"/>
                <w:b/>
                <w:bCs/>
                <w:sz w:val="20"/>
                <w:szCs w:val="20"/>
                <w:lang w:eastAsia="sk-SK"/>
              </w:rPr>
              <w:t xml:space="preserve"> až 9</w:t>
            </w:r>
            <w:r w:rsidR="00F26368">
              <w:rPr>
                <w:rFonts w:eastAsia="Times New Roman" w:cs="Arial"/>
                <w:b/>
                <w:bCs/>
                <w:sz w:val="20"/>
                <w:szCs w:val="20"/>
                <w:lang w:eastAsia="sk-SK"/>
              </w:rPr>
              <w:t>7</w:t>
            </w:r>
            <w:r w:rsidRPr="006874F7">
              <w:rPr>
                <w:rFonts w:eastAsia="Times New Roman" w:cs="Arial"/>
                <w:b/>
                <w:bCs/>
                <w:sz w:val="20"/>
                <w:szCs w:val="20"/>
                <w:lang w:eastAsia="sk-SK"/>
              </w:rPr>
              <w:t>)</w:t>
            </w:r>
          </w:p>
        </w:tc>
        <w:tc>
          <w:tcPr>
            <w:tcW w:w="1276" w:type="dxa"/>
            <w:tcBorders>
              <w:top w:val="nil"/>
              <w:left w:val="nil"/>
              <w:bottom w:val="single" w:sz="4" w:space="0" w:color="auto"/>
              <w:right w:val="single" w:sz="4" w:space="0" w:color="auto"/>
            </w:tcBorders>
            <w:shd w:val="clear" w:color="auto" w:fill="auto"/>
            <w:hideMark/>
          </w:tcPr>
          <w:p w14:paraId="4DAC1B1E"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134" w:type="dxa"/>
            <w:tcBorders>
              <w:top w:val="nil"/>
              <w:left w:val="nil"/>
              <w:bottom w:val="single" w:sz="4" w:space="0" w:color="auto"/>
              <w:right w:val="single" w:sz="4" w:space="0" w:color="auto"/>
            </w:tcBorders>
            <w:shd w:val="clear" w:color="auto" w:fill="auto"/>
            <w:noWrap/>
            <w:hideMark/>
          </w:tcPr>
          <w:p w14:paraId="5E992B2F"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hideMark/>
          </w:tcPr>
          <w:p w14:paraId="351A8962" w14:textId="77777777" w:rsidR="00C63747" w:rsidRPr="005828EC" w:rsidRDefault="00C63747" w:rsidP="005828EC">
            <w:pPr>
              <w:spacing w:after="0" w:line="240" w:lineRule="auto"/>
              <w:jc w:val="both"/>
              <w:rPr>
                <w:rFonts w:eastAsia="Times New Roman" w:cs="Arial"/>
                <w:b/>
                <w:bCs/>
                <w:sz w:val="20"/>
                <w:szCs w:val="20"/>
                <w:lang w:eastAsia="sk-SK"/>
              </w:rPr>
            </w:pPr>
            <w:r w:rsidRPr="005828EC">
              <w:rPr>
                <w:rFonts w:eastAsia="Times New Roman" w:cs="Arial"/>
                <w:b/>
                <w:bCs/>
                <w:sz w:val="20"/>
                <w:szCs w:val="20"/>
                <w:lang w:eastAsia="sk-SK"/>
              </w:rPr>
              <w:t> </w:t>
            </w:r>
          </w:p>
        </w:tc>
        <w:tc>
          <w:tcPr>
            <w:tcW w:w="1276" w:type="dxa"/>
            <w:tcBorders>
              <w:top w:val="nil"/>
              <w:left w:val="nil"/>
              <w:bottom w:val="single" w:sz="4" w:space="0" w:color="auto"/>
              <w:right w:val="single" w:sz="4" w:space="0" w:color="auto"/>
            </w:tcBorders>
          </w:tcPr>
          <w:p w14:paraId="5615503D" w14:textId="77777777" w:rsidR="00C63747" w:rsidRPr="005828EC" w:rsidRDefault="00C63747" w:rsidP="005828EC">
            <w:pPr>
              <w:spacing w:after="0" w:line="240" w:lineRule="auto"/>
              <w:jc w:val="both"/>
              <w:rPr>
                <w:rFonts w:eastAsia="Times New Roman" w:cs="Arial"/>
                <w:b/>
                <w:bCs/>
                <w:sz w:val="20"/>
                <w:szCs w:val="20"/>
                <w:lang w:eastAsia="sk-SK"/>
              </w:rPr>
            </w:pPr>
          </w:p>
        </w:tc>
      </w:tr>
      <w:tr w:rsidR="00C63747" w:rsidRPr="006874F7" w14:paraId="4BEB5A7A"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9617DF9"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8</w:t>
            </w:r>
            <w:r w:rsidR="005347AF" w:rsidRPr="006874F7">
              <w:rPr>
                <w:rFonts w:eastAsia="Times New Roman" w:cs="Arial"/>
                <w:sz w:val="20"/>
                <w:szCs w:val="20"/>
                <w:lang w:eastAsia="sk-SK"/>
              </w:rPr>
              <w:t>6</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6C2A90AC" w14:textId="77777777" w:rsidR="00C63747" w:rsidRPr="006874F7" w:rsidRDefault="005347AF" w:rsidP="005347AF">
            <w:pPr>
              <w:spacing w:after="0" w:line="240" w:lineRule="auto"/>
              <w:rPr>
                <w:rFonts w:eastAsia="Times New Roman" w:cs="Arial"/>
                <w:sz w:val="20"/>
                <w:szCs w:val="20"/>
                <w:lang w:eastAsia="sk-SK"/>
              </w:rPr>
            </w:pPr>
            <w:r w:rsidRPr="006874F7">
              <w:rPr>
                <w:rFonts w:eastAsia="Times New Roman" w:cs="Arial"/>
                <w:sz w:val="20"/>
                <w:szCs w:val="20"/>
                <w:lang w:eastAsia="sk-SK"/>
              </w:rPr>
              <w:t>Z</w:t>
            </w:r>
            <w:r w:rsidR="00C63747" w:rsidRPr="006874F7">
              <w:rPr>
                <w:rFonts w:eastAsia="Times New Roman" w:cs="Arial"/>
                <w:sz w:val="20"/>
                <w:szCs w:val="20"/>
                <w:lang w:eastAsia="sk-SK"/>
              </w:rPr>
              <w:t>menky na úhradu</w:t>
            </w:r>
          </w:p>
        </w:tc>
        <w:tc>
          <w:tcPr>
            <w:tcW w:w="1276" w:type="dxa"/>
            <w:tcBorders>
              <w:top w:val="nil"/>
              <w:left w:val="nil"/>
              <w:bottom w:val="single" w:sz="4" w:space="0" w:color="auto"/>
              <w:right w:val="single" w:sz="4" w:space="0" w:color="auto"/>
            </w:tcBorders>
            <w:shd w:val="clear" w:color="auto" w:fill="auto"/>
            <w:hideMark/>
          </w:tcPr>
          <w:p w14:paraId="37FD00C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478A</w:t>
            </w:r>
          </w:p>
        </w:tc>
        <w:tc>
          <w:tcPr>
            <w:tcW w:w="1134" w:type="dxa"/>
            <w:tcBorders>
              <w:top w:val="nil"/>
              <w:left w:val="nil"/>
              <w:bottom w:val="single" w:sz="4" w:space="0" w:color="auto"/>
              <w:right w:val="single" w:sz="4" w:space="0" w:color="auto"/>
            </w:tcBorders>
            <w:shd w:val="clear" w:color="auto" w:fill="auto"/>
            <w:noWrap/>
            <w:hideMark/>
          </w:tcPr>
          <w:p w14:paraId="0014D574"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478A</w:t>
            </w:r>
          </w:p>
        </w:tc>
        <w:tc>
          <w:tcPr>
            <w:tcW w:w="1275" w:type="dxa"/>
            <w:tcBorders>
              <w:top w:val="nil"/>
              <w:left w:val="nil"/>
              <w:bottom w:val="single" w:sz="4" w:space="0" w:color="auto"/>
              <w:right w:val="single" w:sz="4" w:space="0" w:color="auto"/>
            </w:tcBorders>
            <w:shd w:val="clear" w:color="auto" w:fill="auto"/>
            <w:noWrap/>
            <w:hideMark/>
          </w:tcPr>
          <w:p w14:paraId="3A4D64DC"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958</w:t>
            </w:r>
          </w:p>
        </w:tc>
        <w:tc>
          <w:tcPr>
            <w:tcW w:w="1276" w:type="dxa"/>
            <w:tcBorders>
              <w:top w:val="nil"/>
              <w:left w:val="nil"/>
              <w:bottom w:val="single" w:sz="4" w:space="0" w:color="auto"/>
              <w:right w:val="single" w:sz="4" w:space="0" w:color="auto"/>
            </w:tcBorders>
          </w:tcPr>
          <w:p w14:paraId="46231BB9"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478A</w:t>
            </w:r>
          </w:p>
        </w:tc>
      </w:tr>
      <w:tr w:rsidR="00C63747" w:rsidRPr="006874F7" w14:paraId="0C51B329"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EFAE518"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8</w:t>
            </w:r>
            <w:r w:rsidR="005347AF" w:rsidRPr="006874F7">
              <w:rPr>
                <w:rFonts w:eastAsia="Times New Roman" w:cs="Arial"/>
                <w:sz w:val="20"/>
                <w:szCs w:val="20"/>
                <w:lang w:eastAsia="sk-SK"/>
              </w:rPr>
              <w:t>7</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1A339D57" w14:textId="77777777" w:rsidR="00C63747" w:rsidRPr="006874F7" w:rsidRDefault="00C63747" w:rsidP="005347AF">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Záväzky z pevných termínovaných operácií a predané opcie  </w:t>
            </w:r>
          </w:p>
        </w:tc>
        <w:tc>
          <w:tcPr>
            <w:tcW w:w="1276" w:type="dxa"/>
            <w:tcBorders>
              <w:top w:val="nil"/>
              <w:left w:val="nil"/>
              <w:bottom w:val="single" w:sz="4" w:space="0" w:color="auto"/>
              <w:right w:val="single" w:sz="4" w:space="0" w:color="auto"/>
            </w:tcBorders>
            <w:shd w:val="clear" w:color="auto" w:fill="auto"/>
            <w:hideMark/>
          </w:tcPr>
          <w:p w14:paraId="4927E15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373A, 377A</w:t>
            </w:r>
          </w:p>
        </w:tc>
        <w:tc>
          <w:tcPr>
            <w:tcW w:w="1134" w:type="dxa"/>
            <w:tcBorders>
              <w:top w:val="nil"/>
              <w:left w:val="nil"/>
              <w:bottom w:val="single" w:sz="4" w:space="0" w:color="auto"/>
              <w:right w:val="single" w:sz="4" w:space="0" w:color="auto"/>
            </w:tcBorders>
            <w:shd w:val="clear" w:color="auto" w:fill="auto"/>
            <w:noWrap/>
            <w:hideMark/>
          </w:tcPr>
          <w:p w14:paraId="19FD363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373A </w:t>
            </w:r>
          </w:p>
        </w:tc>
        <w:tc>
          <w:tcPr>
            <w:tcW w:w="1275" w:type="dxa"/>
            <w:tcBorders>
              <w:top w:val="nil"/>
              <w:left w:val="nil"/>
              <w:bottom w:val="single" w:sz="4" w:space="0" w:color="auto"/>
              <w:right w:val="single" w:sz="4" w:space="0" w:color="auto"/>
            </w:tcBorders>
            <w:shd w:val="clear" w:color="auto" w:fill="auto"/>
            <w:noWrap/>
            <w:hideMark/>
          </w:tcPr>
          <w:p w14:paraId="22162491" w14:textId="77777777" w:rsidR="00C63747" w:rsidRPr="005828EC" w:rsidRDefault="00DF695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46858BD1" w14:textId="060E6AC3" w:rsidR="00C63747" w:rsidRPr="005828EC" w:rsidRDefault="005804DF" w:rsidP="005804DF">
            <w:pPr>
              <w:spacing w:after="0" w:line="240" w:lineRule="auto"/>
              <w:jc w:val="both"/>
              <w:rPr>
                <w:rFonts w:eastAsia="Times New Roman" w:cs="Arial"/>
                <w:sz w:val="20"/>
                <w:szCs w:val="20"/>
                <w:lang w:eastAsia="sk-SK"/>
              </w:rPr>
            </w:pPr>
            <w:r>
              <w:rPr>
                <w:rFonts w:eastAsia="Times New Roman" w:cs="Arial"/>
                <w:sz w:val="20"/>
                <w:szCs w:val="20"/>
                <w:lang w:eastAsia="sk-SK"/>
              </w:rPr>
              <w:t>373A, 3</w:t>
            </w:r>
            <w:r w:rsidR="00C63747" w:rsidRPr="005828EC">
              <w:rPr>
                <w:rFonts w:eastAsia="Times New Roman" w:cs="Arial"/>
                <w:sz w:val="20"/>
                <w:szCs w:val="20"/>
                <w:lang w:eastAsia="sk-SK"/>
              </w:rPr>
              <w:t>7</w:t>
            </w:r>
            <w:r>
              <w:rPr>
                <w:rFonts w:eastAsia="Times New Roman" w:cs="Arial"/>
                <w:sz w:val="20"/>
                <w:szCs w:val="20"/>
                <w:lang w:eastAsia="sk-SK"/>
              </w:rPr>
              <w:t>7A, 479</w:t>
            </w:r>
            <w:r w:rsidR="00C63747" w:rsidRPr="005828EC">
              <w:rPr>
                <w:rFonts w:eastAsia="Times New Roman" w:cs="Arial"/>
                <w:sz w:val="20"/>
                <w:szCs w:val="20"/>
                <w:lang w:eastAsia="sk-SK"/>
              </w:rPr>
              <w:t>A</w:t>
            </w:r>
          </w:p>
        </w:tc>
      </w:tr>
      <w:tr w:rsidR="00C63747" w:rsidRPr="006874F7" w14:paraId="2D3152DF"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552E464"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8</w:t>
            </w:r>
            <w:r w:rsidR="005347AF" w:rsidRPr="006874F7">
              <w:rPr>
                <w:rFonts w:eastAsia="Times New Roman" w:cs="Arial"/>
                <w:sz w:val="20"/>
                <w:szCs w:val="20"/>
                <w:lang w:eastAsia="sk-SK"/>
              </w:rPr>
              <w:t>8</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4810A885" w14:textId="77777777" w:rsidR="00C63747" w:rsidRPr="006874F7" w:rsidRDefault="00C63747" w:rsidP="005347AF">
            <w:pPr>
              <w:spacing w:after="0" w:line="240" w:lineRule="auto"/>
              <w:rPr>
                <w:rFonts w:eastAsia="Times New Roman" w:cs="Arial"/>
                <w:sz w:val="20"/>
                <w:szCs w:val="20"/>
                <w:lang w:eastAsia="sk-SK"/>
              </w:rPr>
            </w:pPr>
            <w:r w:rsidRPr="006874F7">
              <w:rPr>
                <w:rFonts w:eastAsia="Times New Roman" w:cs="Arial"/>
                <w:sz w:val="20"/>
                <w:szCs w:val="20"/>
                <w:lang w:eastAsia="sk-SK"/>
              </w:rPr>
              <w:t>Vydané dlhopisy</w:t>
            </w:r>
            <w:r w:rsidR="005347AF" w:rsidRPr="006874F7">
              <w:rPr>
                <w:rFonts w:eastAsia="Times New Roman" w:cs="Arial"/>
                <w:sz w:val="20"/>
                <w:szCs w:val="20"/>
                <w:lang w:eastAsia="sk-SK"/>
              </w:rPr>
              <w:t xml:space="preserve"> </w:t>
            </w:r>
          </w:p>
        </w:tc>
        <w:tc>
          <w:tcPr>
            <w:tcW w:w="1276" w:type="dxa"/>
            <w:tcBorders>
              <w:top w:val="nil"/>
              <w:left w:val="nil"/>
              <w:bottom w:val="single" w:sz="4" w:space="0" w:color="auto"/>
              <w:right w:val="single" w:sz="4" w:space="0" w:color="auto"/>
            </w:tcBorders>
            <w:shd w:val="clear" w:color="auto" w:fill="auto"/>
            <w:hideMark/>
          </w:tcPr>
          <w:p w14:paraId="421DC823"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473A-(255A)</w:t>
            </w:r>
          </w:p>
        </w:tc>
        <w:tc>
          <w:tcPr>
            <w:tcW w:w="1134" w:type="dxa"/>
            <w:tcBorders>
              <w:top w:val="nil"/>
              <w:left w:val="nil"/>
              <w:bottom w:val="single" w:sz="4" w:space="0" w:color="auto"/>
              <w:right w:val="single" w:sz="4" w:space="0" w:color="auto"/>
            </w:tcBorders>
            <w:shd w:val="clear" w:color="auto" w:fill="auto"/>
            <w:noWrap/>
            <w:hideMark/>
          </w:tcPr>
          <w:p w14:paraId="0B93CE0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473A-(255A)</w:t>
            </w:r>
          </w:p>
        </w:tc>
        <w:tc>
          <w:tcPr>
            <w:tcW w:w="1275" w:type="dxa"/>
            <w:tcBorders>
              <w:top w:val="nil"/>
              <w:left w:val="nil"/>
              <w:bottom w:val="single" w:sz="4" w:space="0" w:color="auto"/>
              <w:right w:val="single" w:sz="4" w:space="0" w:color="auto"/>
            </w:tcBorders>
            <w:shd w:val="clear" w:color="auto" w:fill="auto"/>
            <w:noWrap/>
            <w:hideMark/>
          </w:tcPr>
          <w:p w14:paraId="405441FB"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7B7406A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473A-(255A)</w:t>
            </w:r>
          </w:p>
        </w:tc>
      </w:tr>
      <w:tr w:rsidR="00C63747" w:rsidRPr="006874F7" w14:paraId="45BAF463"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845130C"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8</w:t>
            </w:r>
            <w:r w:rsidR="005347AF" w:rsidRPr="006874F7">
              <w:rPr>
                <w:rFonts w:eastAsia="Times New Roman" w:cs="Arial"/>
                <w:sz w:val="20"/>
                <w:szCs w:val="20"/>
                <w:lang w:eastAsia="sk-SK"/>
              </w:rPr>
              <w:t>9</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6CF88B9F"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Prijaté zábezpeky</w:t>
            </w:r>
            <w:r w:rsidRPr="006874F7">
              <w:rPr>
                <w:rFonts w:eastAsia="Times New Roman" w:cs="Arial"/>
                <w:color w:val="FF0000"/>
                <w:sz w:val="20"/>
                <w:szCs w:val="20"/>
                <w:lang w:eastAsia="sk-SK"/>
              </w:rPr>
              <w:t xml:space="preserve"> </w:t>
            </w:r>
          </w:p>
        </w:tc>
        <w:tc>
          <w:tcPr>
            <w:tcW w:w="1276" w:type="dxa"/>
            <w:tcBorders>
              <w:top w:val="nil"/>
              <w:left w:val="nil"/>
              <w:bottom w:val="single" w:sz="4" w:space="0" w:color="auto"/>
              <w:right w:val="single" w:sz="4" w:space="0" w:color="auto"/>
            </w:tcBorders>
            <w:shd w:val="clear" w:color="auto" w:fill="auto"/>
            <w:hideMark/>
          </w:tcPr>
          <w:p w14:paraId="161151E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379A, 479A</w:t>
            </w:r>
          </w:p>
        </w:tc>
        <w:tc>
          <w:tcPr>
            <w:tcW w:w="1134" w:type="dxa"/>
            <w:tcBorders>
              <w:top w:val="nil"/>
              <w:left w:val="nil"/>
              <w:bottom w:val="single" w:sz="4" w:space="0" w:color="auto"/>
              <w:right w:val="single" w:sz="4" w:space="0" w:color="auto"/>
            </w:tcBorders>
            <w:shd w:val="clear" w:color="auto" w:fill="auto"/>
            <w:noWrap/>
            <w:hideMark/>
          </w:tcPr>
          <w:p w14:paraId="3180614A"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479A</w:t>
            </w:r>
          </w:p>
        </w:tc>
        <w:tc>
          <w:tcPr>
            <w:tcW w:w="1275" w:type="dxa"/>
            <w:tcBorders>
              <w:top w:val="nil"/>
              <w:left w:val="nil"/>
              <w:bottom w:val="single" w:sz="4" w:space="0" w:color="auto"/>
              <w:right w:val="single" w:sz="4" w:space="0" w:color="auto"/>
            </w:tcBorders>
            <w:shd w:val="clear" w:color="auto" w:fill="auto"/>
            <w:noWrap/>
            <w:hideMark/>
          </w:tcPr>
          <w:p w14:paraId="25212136"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959A</w:t>
            </w:r>
          </w:p>
        </w:tc>
        <w:tc>
          <w:tcPr>
            <w:tcW w:w="1276" w:type="dxa"/>
            <w:tcBorders>
              <w:top w:val="nil"/>
              <w:left w:val="nil"/>
              <w:bottom w:val="single" w:sz="4" w:space="0" w:color="auto"/>
              <w:right w:val="single" w:sz="4" w:space="0" w:color="auto"/>
            </w:tcBorders>
          </w:tcPr>
          <w:p w14:paraId="0303D97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479A</w:t>
            </w:r>
          </w:p>
        </w:tc>
      </w:tr>
      <w:tr w:rsidR="00C63747" w:rsidRPr="006874F7" w14:paraId="51B0C2C8"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03E565B" w14:textId="77777777" w:rsidR="00C63747" w:rsidRPr="006874F7" w:rsidRDefault="005347AF"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90</w:t>
            </w:r>
            <w:r w:rsidR="00C63747"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6283AA1D" w14:textId="77777777" w:rsidR="00C63747" w:rsidRPr="006874F7" w:rsidRDefault="00C63747" w:rsidP="005347AF">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Dodávatelia a nevyfakturované dodávky </w:t>
            </w:r>
          </w:p>
        </w:tc>
        <w:tc>
          <w:tcPr>
            <w:tcW w:w="1276" w:type="dxa"/>
            <w:tcBorders>
              <w:top w:val="nil"/>
              <w:left w:val="nil"/>
              <w:bottom w:val="single" w:sz="4" w:space="0" w:color="auto"/>
              <w:right w:val="single" w:sz="4" w:space="0" w:color="auto"/>
            </w:tcBorders>
            <w:shd w:val="clear" w:color="auto" w:fill="auto"/>
            <w:hideMark/>
          </w:tcPr>
          <w:p w14:paraId="7021F831" w14:textId="182C3CB4" w:rsidR="00C63747" w:rsidRPr="005828EC" w:rsidRDefault="00221DF0" w:rsidP="005828EC">
            <w:pPr>
              <w:spacing w:after="0" w:line="240" w:lineRule="auto"/>
              <w:jc w:val="both"/>
              <w:rPr>
                <w:rFonts w:eastAsia="Times New Roman" w:cs="Arial"/>
                <w:sz w:val="20"/>
                <w:szCs w:val="20"/>
                <w:lang w:eastAsia="sk-SK"/>
              </w:rPr>
            </w:pPr>
            <w:r>
              <w:rPr>
                <w:rFonts w:eastAsia="Times New Roman" w:cs="Arial"/>
                <w:sz w:val="20"/>
                <w:szCs w:val="20"/>
                <w:lang w:eastAsia="sk-SK"/>
              </w:rPr>
              <w:t>476</w:t>
            </w:r>
            <w:r w:rsidR="00064DA1">
              <w:rPr>
                <w:rFonts w:eastAsia="Times New Roman" w:cs="Arial"/>
                <w:color w:val="FF0000"/>
                <w:sz w:val="20"/>
                <w:szCs w:val="20"/>
                <w:lang w:eastAsia="sk-SK"/>
              </w:rPr>
              <w:t>A</w:t>
            </w:r>
            <w:r w:rsidR="00C63747" w:rsidRPr="005828EC">
              <w:rPr>
                <w:rFonts w:eastAsia="Times New Roman" w:cs="Arial"/>
                <w:sz w:val="20"/>
                <w:szCs w:val="20"/>
                <w:lang w:eastAsia="sk-SK"/>
              </w:rPr>
              <w:t xml:space="preserve">   </w:t>
            </w:r>
          </w:p>
        </w:tc>
        <w:tc>
          <w:tcPr>
            <w:tcW w:w="1134" w:type="dxa"/>
            <w:tcBorders>
              <w:top w:val="nil"/>
              <w:left w:val="nil"/>
              <w:bottom w:val="single" w:sz="4" w:space="0" w:color="auto"/>
              <w:right w:val="single" w:sz="4" w:space="0" w:color="auto"/>
            </w:tcBorders>
            <w:shd w:val="clear" w:color="auto" w:fill="auto"/>
            <w:noWrap/>
            <w:hideMark/>
          </w:tcPr>
          <w:p w14:paraId="623B71F3"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 476A  </w:t>
            </w:r>
          </w:p>
        </w:tc>
        <w:tc>
          <w:tcPr>
            <w:tcW w:w="1275" w:type="dxa"/>
            <w:tcBorders>
              <w:top w:val="nil"/>
              <w:left w:val="nil"/>
              <w:bottom w:val="single" w:sz="4" w:space="0" w:color="auto"/>
              <w:right w:val="single" w:sz="4" w:space="0" w:color="auto"/>
            </w:tcBorders>
            <w:shd w:val="clear" w:color="auto" w:fill="auto"/>
            <w:noWrap/>
            <w:hideMark/>
          </w:tcPr>
          <w:p w14:paraId="1D8F64C0" w14:textId="77777777" w:rsidR="00C63747" w:rsidRPr="005828EC" w:rsidRDefault="00DF6954"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2118DBB0" w14:textId="62244D7E" w:rsidR="00C63747" w:rsidRPr="005828EC" w:rsidRDefault="00221DF0" w:rsidP="005804DF">
            <w:pPr>
              <w:spacing w:after="0" w:line="240" w:lineRule="auto"/>
              <w:jc w:val="both"/>
              <w:rPr>
                <w:rFonts w:eastAsia="Times New Roman" w:cs="Arial"/>
                <w:sz w:val="20"/>
                <w:szCs w:val="20"/>
                <w:lang w:eastAsia="sk-SK"/>
              </w:rPr>
            </w:pPr>
            <w:r>
              <w:rPr>
                <w:rFonts w:eastAsia="Times New Roman" w:cs="Arial"/>
                <w:sz w:val="20"/>
                <w:szCs w:val="20"/>
                <w:lang w:eastAsia="sk-SK"/>
              </w:rPr>
              <w:t>321A, 476</w:t>
            </w:r>
            <w:r w:rsidR="00064DA1">
              <w:rPr>
                <w:rFonts w:eastAsia="Times New Roman" w:cs="Arial"/>
                <w:sz w:val="20"/>
                <w:szCs w:val="20"/>
                <w:lang w:eastAsia="sk-SK"/>
              </w:rPr>
              <w:t>A</w:t>
            </w:r>
          </w:p>
        </w:tc>
      </w:tr>
      <w:tr w:rsidR="00C63747" w:rsidRPr="006874F7" w14:paraId="690004E1"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52D5651" w14:textId="77777777" w:rsidR="00C63747" w:rsidRPr="006874F7" w:rsidRDefault="00C63747"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9</w:t>
            </w:r>
            <w:r w:rsidR="005347AF" w:rsidRPr="006874F7">
              <w:rPr>
                <w:rFonts w:eastAsia="Times New Roman" w:cs="Arial"/>
                <w:sz w:val="20"/>
                <w:szCs w:val="20"/>
                <w:lang w:eastAsia="sk-SK"/>
              </w:rPr>
              <w:t>1</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375504DE" w14:textId="77777777" w:rsidR="00C63747" w:rsidRPr="006874F7" w:rsidRDefault="00C63747" w:rsidP="005347AF">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Prijaté preddavky </w:t>
            </w:r>
          </w:p>
        </w:tc>
        <w:tc>
          <w:tcPr>
            <w:tcW w:w="1276" w:type="dxa"/>
            <w:tcBorders>
              <w:top w:val="nil"/>
              <w:left w:val="nil"/>
              <w:bottom w:val="single" w:sz="4" w:space="0" w:color="auto"/>
              <w:right w:val="single" w:sz="4" w:space="0" w:color="auto"/>
            </w:tcBorders>
            <w:shd w:val="clear" w:color="auto" w:fill="auto"/>
            <w:hideMark/>
          </w:tcPr>
          <w:p w14:paraId="53A88F44"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475A</w:t>
            </w:r>
          </w:p>
        </w:tc>
        <w:tc>
          <w:tcPr>
            <w:tcW w:w="1134" w:type="dxa"/>
            <w:tcBorders>
              <w:top w:val="nil"/>
              <w:left w:val="nil"/>
              <w:bottom w:val="single" w:sz="4" w:space="0" w:color="auto"/>
              <w:right w:val="single" w:sz="4" w:space="0" w:color="auto"/>
            </w:tcBorders>
            <w:shd w:val="clear" w:color="auto" w:fill="auto"/>
            <w:noWrap/>
            <w:hideMark/>
          </w:tcPr>
          <w:p w14:paraId="048CFCA6" w14:textId="74219244" w:rsidR="00C63747" w:rsidRPr="00064DA1" w:rsidRDefault="00221DF0" w:rsidP="005828EC">
            <w:pPr>
              <w:spacing w:after="0" w:line="240" w:lineRule="auto"/>
              <w:jc w:val="both"/>
              <w:rPr>
                <w:rFonts w:eastAsia="Times New Roman" w:cs="Arial"/>
                <w:color w:val="FF0000"/>
                <w:sz w:val="20"/>
                <w:szCs w:val="20"/>
                <w:lang w:eastAsia="sk-SK"/>
              </w:rPr>
            </w:pPr>
            <w:r>
              <w:rPr>
                <w:rFonts w:eastAsia="Times New Roman" w:cs="Arial"/>
                <w:sz w:val="20"/>
                <w:szCs w:val="20"/>
                <w:lang w:eastAsia="sk-SK"/>
              </w:rPr>
              <w:t>475</w:t>
            </w:r>
            <w:r w:rsidR="00064DA1">
              <w:rPr>
                <w:rFonts w:eastAsia="Times New Roman" w:cs="Arial"/>
                <w:color w:val="FF0000"/>
                <w:sz w:val="20"/>
                <w:szCs w:val="20"/>
                <w:lang w:eastAsia="sk-SK"/>
              </w:rPr>
              <w:t>A</w:t>
            </w:r>
          </w:p>
        </w:tc>
        <w:tc>
          <w:tcPr>
            <w:tcW w:w="1275" w:type="dxa"/>
            <w:tcBorders>
              <w:top w:val="nil"/>
              <w:left w:val="nil"/>
              <w:bottom w:val="single" w:sz="4" w:space="0" w:color="auto"/>
              <w:right w:val="single" w:sz="4" w:space="0" w:color="auto"/>
            </w:tcBorders>
            <w:shd w:val="clear" w:color="auto" w:fill="auto"/>
            <w:noWrap/>
            <w:hideMark/>
          </w:tcPr>
          <w:p w14:paraId="2FC510B9"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w:t>
            </w:r>
            <w:r w:rsidR="005828EC" w:rsidRPr="005828EC">
              <w:rPr>
                <w:rFonts w:eastAsia="Times New Roman" w:cs="Arial"/>
                <w:sz w:val="20"/>
                <w:szCs w:val="20"/>
                <w:lang w:eastAsia="sk-SK"/>
              </w:rPr>
              <w:t>955</w:t>
            </w:r>
          </w:p>
        </w:tc>
        <w:tc>
          <w:tcPr>
            <w:tcW w:w="1276" w:type="dxa"/>
            <w:tcBorders>
              <w:top w:val="nil"/>
              <w:left w:val="nil"/>
              <w:bottom w:val="single" w:sz="4" w:space="0" w:color="auto"/>
              <w:right w:val="single" w:sz="4" w:space="0" w:color="auto"/>
            </w:tcBorders>
          </w:tcPr>
          <w:p w14:paraId="361F4753" w14:textId="46F5227B" w:rsidR="00C63747" w:rsidRPr="005828EC" w:rsidRDefault="005804DF" w:rsidP="005828EC">
            <w:pPr>
              <w:spacing w:after="0" w:line="240" w:lineRule="auto"/>
              <w:jc w:val="both"/>
              <w:rPr>
                <w:rFonts w:eastAsia="Times New Roman" w:cs="Arial"/>
                <w:sz w:val="20"/>
                <w:szCs w:val="20"/>
                <w:lang w:eastAsia="sk-SK"/>
              </w:rPr>
            </w:pPr>
            <w:r>
              <w:rPr>
                <w:rFonts w:eastAsia="Times New Roman" w:cs="Arial"/>
                <w:sz w:val="20"/>
                <w:szCs w:val="20"/>
                <w:lang w:eastAsia="sk-SK"/>
              </w:rPr>
              <w:t> 475</w:t>
            </w:r>
            <w:r w:rsidR="00064DA1">
              <w:rPr>
                <w:rFonts w:eastAsia="Times New Roman" w:cs="Arial"/>
                <w:sz w:val="20"/>
                <w:szCs w:val="20"/>
                <w:lang w:eastAsia="sk-SK"/>
              </w:rPr>
              <w:t>A</w:t>
            </w:r>
          </w:p>
        </w:tc>
      </w:tr>
      <w:tr w:rsidR="00C63747" w:rsidRPr="006874F7" w14:paraId="20420DC7"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0C821C0"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9</w:t>
            </w:r>
            <w:r w:rsidR="005347AF" w:rsidRPr="006874F7">
              <w:rPr>
                <w:rFonts w:eastAsia="Times New Roman" w:cs="Arial"/>
                <w:sz w:val="20"/>
                <w:szCs w:val="20"/>
                <w:lang w:eastAsia="sk-SK"/>
              </w:rPr>
              <w:t>2</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58C39FCF" w14:textId="77777777" w:rsidR="00C63747" w:rsidRPr="006874F7" w:rsidRDefault="00C63747" w:rsidP="00F26368">
            <w:pPr>
              <w:spacing w:after="0" w:line="240" w:lineRule="auto"/>
              <w:ind w:leftChars="-1" w:left="-2" w:firstLineChars="1" w:firstLine="2"/>
              <w:rPr>
                <w:rFonts w:eastAsia="Times New Roman" w:cs="Arial"/>
                <w:sz w:val="20"/>
                <w:szCs w:val="20"/>
                <w:lang w:eastAsia="sk-SK"/>
              </w:rPr>
            </w:pPr>
            <w:r w:rsidRPr="006874F7">
              <w:rPr>
                <w:rFonts w:eastAsia="Times New Roman" w:cs="Arial"/>
                <w:sz w:val="20"/>
                <w:szCs w:val="20"/>
                <w:lang w:eastAsia="sk-SK"/>
              </w:rPr>
              <w:t>Z</w:t>
            </w:r>
            <w:r w:rsidR="005347AF" w:rsidRPr="006874F7">
              <w:rPr>
                <w:rFonts w:eastAsia="Times New Roman" w:cs="Arial"/>
                <w:sz w:val="20"/>
                <w:szCs w:val="20"/>
                <w:lang w:eastAsia="sk-SK"/>
              </w:rPr>
              <w:t>áv</w:t>
            </w:r>
            <w:r w:rsidR="00A85764" w:rsidRPr="006874F7">
              <w:rPr>
                <w:rFonts w:eastAsia="Times New Roman" w:cs="Arial"/>
                <w:sz w:val="20"/>
                <w:szCs w:val="20"/>
                <w:lang w:eastAsia="sk-SK"/>
              </w:rPr>
              <w:t>ä</w:t>
            </w:r>
            <w:r w:rsidR="005347AF" w:rsidRPr="006874F7">
              <w:rPr>
                <w:rFonts w:eastAsia="Times New Roman" w:cs="Arial"/>
                <w:sz w:val="20"/>
                <w:szCs w:val="20"/>
                <w:lang w:eastAsia="sk-SK"/>
              </w:rPr>
              <w:t>zky z</w:t>
            </w:r>
            <w:r w:rsidR="00F26368">
              <w:rPr>
                <w:rFonts w:eastAsia="Times New Roman" w:cs="Arial"/>
                <w:sz w:val="20"/>
                <w:szCs w:val="20"/>
                <w:lang w:eastAsia="sk-SK"/>
              </w:rPr>
              <w:t> ostatného a operatívneho prenájmu</w:t>
            </w:r>
            <w:r w:rsidRPr="006874F7">
              <w:rPr>
                <w:rFonts w:eastAsia="Times New Roman" w:cs="Arial"/>
                <w:sz w:val="20"/>
                <w:szCs w:val="20"/>
                <w:lang w:eastAsia="sk-SK"/>
              </w:rPr>
              <w:t xml:space="preserve"> </w:t>
            </w:r>
          </w:p>
        </w:tc>
        <w:tc>
          <w:tcPr>
            <w:tcW w:w="1276" w:type="dxa"/>
            <w:tcBorders>
              <w:top w:val="nil"/>
              <w:left w:val="nil"/>
              <w:bottom w:val="single" w:sz="4" w:space="0" w:color="auto"/>
              <w:right w:val="single" w:sz="4" w:space="0" w:color="auto"/>
            </w:tcBorders>
            <w:shd w:val="clear" w:color="auto" w:fill="auto"/>
            <w:hideMark/>
          </w:tcPr>
          <w:p w14:paraId="63D6B8F7" w14:textId="77777777" w:rsidR="00C63747" w:rsidRPr="005828EC" w:rsidRDefault="005757B4" w:rsidP="005757B4">
            <w:pPr>
              <w:spacing w:after="0" w:line="240" w:lineRule="auto"/>
              <w:jc w:val="both"/>
              <w:rPr>
                <w:rFonts w:eastAsia="Times New Roman" w:cs="Arial"/>
                <w:sz w:val="20"/>
                <w:szCs w:val="20"/>
                <w:lang w:eastAsia="sk-SK"/>
              </w:rPr>
            </w:pPr>
            <w:r>
              <w:rPr>
                <w:rFonts w:eastAsia="Times New Roman" w:cs="Arial"/>
                <w:sz w:val="20"/>
                <w:szCs w:val="20"/>
                <w:lang w:eastAsia="sk-SK"/>
              </w:rPr>
              <w:t>379A</w:t>
            </w:r>
            <w:r w:rsidR="00F26368" w:rsidRPr="005828EC">
              <w:rPr>
                <w:rFonts w:eastAsia="Times New Roman" w:cs="Arial"/>
                <w:sz w:val="20"/>
                <w:szCs w:val="20"/>
                <w:lang w:eastAsia="sk-SK"/>
              </w:rPr>
              <w:t>, 479A</w:t>
            </w:r>
          </w:p>
        </w:tc>
        <w:tc>
          <w:tcPr>
            <w:tcW w:w="1134" w:type="dxa"/>
            <w:tcBorders>
              <w:top w:val="nil"/>
              <w:left w:val="nil"/>
              <w:bottom w:val="single" w:sz="4" w:space="0" w:color="auto"/>
              <w:right w:val="single" w:sz="4" w:space="0" w:color="auto"/>
            </w:tcBorders>
            <w:shd w:val="clear" w:color="auto" w:fill="auto"/>
            <w:noWrap/>
            <w:hideMark/>
          </w:tcPr>
          <w:p w14:paraId="3F82C3BB" w14:textId="170193B8" w:rsidR="00C63747" w:rsidRPr="005828EC" w:rsidRDefault="00C63747" w:rsidP="005804DF">
            <w:pPr>
              <w:spacing w:after="0" w:line="240" w:lineRule="auto"/>
              <w:jc w:val="both"/>
              <w:rPr>
                <w:rFonts w:eastAsia="Times New Roman" w:cs="Arial"/>
                <w:sz w:val="20"/>
                <w:szCs w:val="20"/>
                <w:lang w:eastAsia="sk-SK"/>
              </w:rPr>
            </w:pPr>
            <w:r w:rsidRPr="005828EC">
              <w:rPr>
                <w:rFonts w:eastAsia="Times New Roman" w:cs="Arial"/>
                <w:sz w:val="20"/>
                <w:szCs w:val="20"/>
                <w:lang w:eastAsia="sk-SK"/>
              </w:rPr>
              <w:t> </w:t>
            </w:r>
            <w:r w:rsidR="005804DF">
              <w:rPr>
                <w:rFonts w:eastAsia="Times New Roman" w:cs="Arial"/>
                <w:sz w:val="20"/>
                <w:szCs w:val="20"/>
                <w:lang w:eastAsia="sk-SK"/>
              </w:rPr>
              <w:t>379</w:t>
            </w:r>
            <w:r w:rsidRPr="005828EC">
              <w:rPr>
                <w:rFonts w:eastAsia="Times New Roman" w:cs="Arial"/>
                <w:sz w:val="20"/>
                <w:szCs w:val="20"/>
                <w:lang w:eastAsia="sk-SK"/>
              </w:rPr>
              <w:t>A</w:t>
            </w:r>
            <w:r w:rsidR="00F26368" w:rsidRPr="005828EC">
              <w:rPr>
                <w:rFonts w:eastAsia="Times New Roman" w:cs="Arial"/>
                <w:sz w:val="20"/>
                <w:szCs w:val="20"/>
                <w:lang w:eastAsia="sk-SK"/>
              </w:rPr>
              <w:t>, 479A</w:t>
            </w:r>
          </w:p>
        </w:tc>
        <w:tc>
          <w:tcPr>
            <w:tcW w:w="1275" w:type="dxa"/>
            <w:tcBorders>
              <w:top w:val="nil"/>
              <w:left w:val="nil"/>
              <w:bottom w:val="single" w:sz="4" w:space="0" w:color="auto"/>
              <w:right w:val="single" w:sz="4" w:space="0" w:color="auto"/>
            </w:tcBorders>
            <w:shd w:val="clear" w:color="auto" w:fill="auto"/>
            <w:noWrap/>
            <w:hideMark/>
          </w:tcPr>
          <w:p w14:paraId="169BBB45" w14:textId="6016954B" w:rsidR="00C63747" w:rsidRPr="005828EC" w:rsidRDefault="005804DF" w:rsidP="00B34964">
            <w:pPr>
              <w:spacing w:after="0" w:line="240" w:lineRule="auto"/>
              <w:jc w:val="both"/>
              <w:rPr>
                <w:rFonts w:eastAsia="Times New Roman" w:cs="Arial"/>
                <w:sz w:val="20"/>
                <w:szCs w:val="20"/>
                <w:lang w:eastAsia="sk-SK"/>
              </w:rPr>
            </w:pPr>
            <w:r>
              <w:rPr>
                <w:rFonts w:eastAsia="Times New Roman" w:cs="Arial"/>
                <w:sz w:val="20"/>
                <w:szCs w:val="20"/>
                <w:lang w:eastAsia="sk-SK"/>
              </w:rPr>
              <w:t xml:space="preserve"> </w:t>
            </w:r>
            <w:r w:rsidR="00C63747" w:rsidRPr="005828EC">
              <w:rPr>
                <w:rFonts w:eastAsia="Times New Roman" w:cs="Arial"/>
                <w:sz w:val="20"/>
                <w:szCs w:val="20"/>
                <w:lang w:eastAsia="sk-SK"/>
              </w:rPr>
              <w:t>954A</w:t>
            </w:r>
          </w:p>
        </w:tc>
        <w:tc>
          <w:tcPr>
            <w:tcW w:w="1276" w:type="dxa"/>
            <w:tcBorders>
              <w:top w:val="nil"/>
              <w:left w:val="nil"/>
              <w:bottom w:val="single" w:sz="4" w:space="0" w:color="auto"/>
              <w:right w:val="single" w:sz="4" w:space="0" w:color="auto"/>
            </w:tcBorders>
          </w:tcPr>
          <w:p w14:paraId="6F6C13D7" w14:textId="399CA5EF" w:rsidR="00C63747" w:rsidRPr="005828EC" w:rsidRDefault="005804DF" w:rsidP="005804DF">
            <w:pPr>
              <w:spacing w:after="0" w:line="240" w:lineRule="auto"/>
              <w:jc w:val="both"/>
              <w:rPr>
                <w:rFonts w:eastAsia="Times New Roman" w:cs="Arial"/>
                <w:sz w:val="20"/>
                <w:szCs w:val="20"/>
                <w:lang w:eastAsia="sk-SK"/>
              </w:rPr>
            </w:pPr>
            <w:r>
              <w:rPr>
                <w:rFonts w:eastAsia="Times New Roman" w:cs="Arial"/>
                <w:sz w:val="20"/>
                <w:szCs w:val="20"/>
                <w:lang w:eastAsia="sk-SK"/>
              </w:rPr>
              <w:t>379</w:t>
            </w:r>
            <w:r w:rsidR="00C63747" w:rsidRPr="005828EC">
              <w:rPr>
                <w:rFonts w:eastAsia="Times New Roman" w:cs="Arial"/>
                <w:sz w:val="20"/>
                <w:szCs w:val="20"/>
                <w:lang w:eastAsia="sk-SK"/>
              </w:rPr>
              <w:t>A</w:t>
            </w:r>
            <w:r w:rsidR="00F26368" w:rsidRPr="005828EC">
              <w:rPr>
                <w:rFonts w:eastAsia="Times New Roman" w:cs="Arial"/>
                <w:sz w:val="20"/>
                <w:szCs w:val="20"/>
                <w:lang w:eastAsia="sk-SK"/>
              </w:rPr>
              <w:t>, 479A</w:t>
            </w:r>
          </w:p>
        </w:tc>
      </w:tr>
      <w:tr w:rsidR="005347AF" w:rsidRPr="006874F7" w14:paraId="1449AFFC"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211749B6" w14:textId="77777777" w:rsidR="005347AF" w:rsidRPr="006874F7" w:rsidRDefault="005347AF"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93.</w:t>
            </w:r>
          </w:p>
        </w:tc>
        <w:tc>
          <w:tcPr>
            <w:tcW w:w="3827" w:type="dxa"/>
            <w:tcBorders>
              <w:top w:val="nil"/>
              <w:left w:val="nil"/>
              <w:bottom w:val="single" w:sz="4" w:space="0" w:color="auto"/>
              <w:right w:val="single" w:sz="4" w:space="0" w:color="auto"/>
            </w:tcBorders>
            <w:shd w:val="clear" w:color="auto" w:fill="auto"/>
            <w:vAlign w:val="center"/>
          </w:tcPr>
          <w:p w14:paraId="15738A5C" w14:textId="77777777" w:rsidR="005347AF" w:rsidRPr="006874F7" w:rsidRDefault="005347AF" w:rsidP="00F26368">
            <w:pPr>
              <w:spacing w:after="0" w:line="240" w:lineRule="auto"/>
              <w:rPr>
                <w:rFonts w:eastAsia="Times New Roman" w:cs="Arial"/>
                <w:sz w:val="20"/>
                <w:szCs w:val="20"/>
                <w:lang w:eastAsia="sk-SK"/>
              </w:rPr>
            </w:pPr>
            <w:r w:rsidRPr="006874F7">
              <w:rPr>
                <w:rFonts w:eastAsia="Times New Roman" w:cs="Arial"/>
                <w:sz w:val="20"/>
                <w:szCs w:val="20"/>
                <w:lang w:eastAsia="sk-SK"/>
              </w:rPr>
              <w:t>Záväzky z finančného prenájmu</w:t>
            </w:r>
            <w:r w:rsidR="00F26368">
              <w:rPr>
                <w:rFonts w:eastAsia="Times New Roman" w:cs="Arial"/>
                <w:sz w:val="20"/>
                <w:szCs w:val="20"/>
                <w:lang w:eastAsia="sk-SK"/>
              </w:rPr>
              <w:t xml:space="preserve"> </w:t>
            </w:r>
          </w:p>
        </w:tc>
        <w:tc>
          <w:tcPr>
            <w:tcW w:w="1276" w:type="dxa"/>
            <w:tcBorders>
              <w:top w:val="nil"/>
              <w:left w:val="nil"/>
              <w:bottom w:val="single" w:sz="4" w:space="0" w:color="auto"/>
              <w:right w:val="single" w:sz="4" w:space="0" w:color="auto"/>
            </w:tcBorders>
            <w:shd w:val="clear" w:color="auto" w:fill="auto"/>
          </w:tcPr>
          <w:p w14:paraId="0C8FAA97" w14:textId="77777777" w:rsidR="005347AF" w:rsidRPr="005828EC" w:rsidRDefault="00560B48" w:rsidP="005757B4">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w:t>
            </w:r>
            <w:r w:rsidR="005757B4">
              <w:rPr>
                <w:rFonts w:eastAsia="Times New Roman" w:cs="Arial"/>
                <w:sz w:val="20"/>
                <w:szCs w:val="20"/>
                <w:lang w:eastAsia="sk-SK"/>
              </w:rPr>
              <w:t>4</w:t>
            </w:r>
            <w:r w:rsidRPr="005828EC">
              <w:rPr>
                <w:rFonts w:eastAsia="Times New Roman" w:cs="Arial"/>
                <w:sz w:val="20"/>
                <w:szCs w:val="20"/>
                <w:lang w:eastAsia="sk-SK"/>
              </w:rPr>
              <w:t>A</w:t>
            </w:r>
          </w:p>
        </w:tc>
        <w:tc>
          <w:tcPr>
            <w:tcW w:w="1134" w:type="dxa"/>
            <w:tcBorders>
              <w:top w:val="nil"/>
              <w:left w:val="nil"/>
              <w:bottom w:val="single" w:sz="4" w:space="0" w:color="auto"/>
              <w:right w:val="single" w:sz="4" w:space="0" w:color="auto"/>
            </w:tcBorders>
            <w:shd w:val="clear" w:color="auto" w:fill="auto"/>
            <w:noWrap/>
          </w:tcPr>
          <w:p w14:paraId="7E901B0C" w14:textId="77777777" w:rsidR="005347AF" w:rsidRPr="005828EC" w:rsidRDefault="00560B48"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474A</w:t>
            </w:r>
          </w:p>
        </w:tc>
        <w:tc>
          <w:tcPr>
            <w:tcW w:w="1275" w:type="dxa"/>
            <w:tcBorders>
              <w:top w:val="nil"/>
              <w:left w:val="nil"/>
              <w:bottom w:val="single" w:sz="4" w:space="0" w:color="auto"/>
              <w:right w:val="single" w:sz="4" w:space="0" w:color="auto"/>
            </w:tcBorders>
            <w:shd w:val="clear" w:color="auto" w:fill="auto"/>
            <w:noWrap/>
          </w:tcPr>
          <w:p w14:paraId="796AA466" w14:textId="77777777" w:rsidR="005347AF" w:rsidRPr="005828EC" w:rsidRDefault="00DF695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 954</w:t>
            </w:r>
            <w:r w:rsidR="00560B48" w:rsidRPr="005828EC">
              <w:rPr>
                <w:rFonts w:eastAsia="Times New Roman" w:cs="Arial"/>
                <w:sz w:val="20"/>
                <w:szCs w:val="20"/>
                <w:lang w:eastAsia="sk-SK"/>
              </w:rPr>
              <w:t>A</w:t>
            </w:r>
          </w:p>
        </w:tc>
        <w:tc>
          <w:tcPr>
            <w:tcW w:w="1276" w:type="dxa"/>
            <w:tcBorders>
              <w:top w:val="nil"/>
              <w:left w:val="nil"/>
              <w:bottom w:val="single" w:sz="4" w:space="0" w:color="auto"/>
              <w:right w:val="single" w:sz="4" w:space="0" w:color="auto"/>
            </w:tcBorders>
          </w:tcPr>
          <w:p w14:paraId="0B31E5CD" w14:textId="77777777" w:rsidR="005347AF" w:rsidRPr="005828EC" w:rsidRDefault="00560B48"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474A</w:t>
            </w:r>
          </w:p>
        </w:tc>
      </w:tr>
      <w:tr w:rsidR="00C45416" w:rsidRPr="006874F7" w14:paraId="19769CCF"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69F10719" w14:textId="77777777" w:rsidR="00C45416" w:rsidRPr="006874F7" w:rsidRDefault="00C45416" w:rsidP="00F26368">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9</w:t>
            </w:r>
            <w:r w:rsidR="00F26368">
              <w:rPr>
                <w:rFonts w:eastAsia="Times New Roman" w:cs="Arial"/>
                <w:sz w:val="20"/>
                <w:szCs w:val="20"/>
                <w:lang w:eastAsia="sk-SK"/>
              </w:rPr>
              <w:t>4</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tcPr>
          <w:p w14:paraId="5EAA3EE5" w14:textId="77777777" w:rsidR="00C45416" w:rsidRPr="006874F7" w:rsidRDefault="00336DDA" w:rsidP="0092386A">
            <w:pPr>
              <w:spacing w:after="0" w:line="240" w:lineRule="auto"/>
              <w:rPr>
                <w:rFonts w:eastAsia="Times New Roman" w:cs="Arial"/>
                <w:sz w:val="20"/>
                <w:szCs w:val="20"/>
                <w:lang w:eastAsia="sk-SK"/>
              </w:rPr>
            </w:pPr>
            <w:r w:rsidRPr="006874F7">
              <w:rPr>
                <w:rFonts w:eastAsia="Times New Roman" w:cs="Arial"/>
                <w:sz w:val="20"/>
                <w:szCs w:val="20"/>
                <w:lang w:eastAsia="sk-SK"/>
              </w:rPr>
              <w:t>Záväzky zo zmlúv o dodávke energetických služieb (EPC kontraktov)</w:t>
            </w:r>
          </w:p>
        </w:tc>
        <w:tc>
          <w:tcPr>
            <w:tcW w:w="1276" w:type="dxa"/>
            <w:tcBorders>
              <w:top w:val="nil"/>
              <w:left w:val="nil"/>
              <w:bottom w:val="single" w:sz="4" w:space="0" w:color="auto"/>
              <w:right w:val="single" w:sz="4" w:space="0" w:color="auto"/>
            </w:tcBorders>
            <w:shd w:val="clear" w:color="auto" w:fill="auto"/>
          </w:tcPr>
          <w:p w14:paraId="443BB7D9" w14:textId="771B6413" w:rsidR="00C45416" w:rsidRPr="005828EC" w:rsidRDefault="005804DF" w:rsidP="000E51DD">
            <w:pPr>
              <w:spacing w:after="0" w:line="240" w:lineRule="auto"/>
              <w:jc w:val="both"/>
              <w:rPr>
                <w:rFonts w:eastAsia="Times New Roman" w:cs="Arial"/>
                <w:sz w:val="20"/>
                <w:szCs w:val="20"/>
                <w:lang w:eastAsia="sk-SK"/>
              </w:rPr>
            </w:pPr>
            <w:r>
              <w:rPr>
                <w:rFonts w:eastAsia="Times New Roman" w:cs="Arial"/>
                <w:sz w:val="20"/>
                <w:szCs w:val="20"/>
                <w:lang w:eastAsia="sk-SK"/>
              </w:rPr>
              <w:t>4</w:t>
            </w:r>
            <w:r w:rsidR="005757B4">
              <w:rPr>
                <w:rFonts w:eastAsia="Times New Roman" w:cs="Arial"/>
                <w:sz w:val="20"/>
                <w:szCs w:val="20"/>
                <w:lang w:eastAsia="sk-SK"/>
              </w:rPr>
              <w:t>79A</w:t>
            </w:r>
          </w:p>
        </w:tc>
        <w:tc>
          <w:tcPr>
            <w:tcW w:w="1134" w:type="dxa"/>
            <w:tcBorders>
              <w:top w:val="nil"/>
              <w:left w:val="nil"/>
              <w:bottom w:val="single" w:sz="4" w:space="0" w:color="auto"/>
              <w:right w:val="single" w:sz="4" w:space="0" w:color="auto"/>
            </w:tcBorders>
            <w:shd w:val="clear" w:color="auto" w:fill="auto"/>
            <w:noWrap/>
          </w:tcPr>
          <w:p w14:paraId="4208E5CF" w14:textId="1DA6526E" w:rsidR="00C45416" w:rsidRPr="005828EC" w:rsidRDefault="004F5ACA"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479A</w:t>
            </w:r>
          </w:p>
        </w:tc>
        <w:tc>
          <w:tcPr>
            <w:tcW w:w="1275" w:type="dxa"/>
            <w:tcBorders>
              <w:top w:val="nil"/>
              <w:left w:val="nil"/>
              <w:bottom w:val="single" w:sz="4" w:space="0" w:color="auto"/>
              <w:right w:val="single" w:sz="4" w:space="0" w:color="auto"/>
            </w:tcBorders>
            <w:shd w:val="clear" w:color="auto" w:fill="auto"/>
            <w:noWrap/>
          </w:tcPr>
          <w:p w14:paraId="6A651834" w14:textId="77777777" w:rsidR="00C45416" w:rsidRPr="005828EC" w:rsidRDefault="00DF6954"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959</w:t>
            </w:r>
            <w:r w:rsidR="004F5ACA" w:rsidRPr="005828EC">
              <w:rPr>
                <w:rFonts w:eastAsia="Times New Roman" w:cs="Arial"/>
                <w:sz w:val="20"/>
                <w:szCs w:val="20"/>
                <w:lang w:eastAsia="sk-SK"/>
              </w:rPr>
              <w:t>A</w:t>
            </w:r>
          </w:p>
        </w:tc>
        <w:tc>
          <w:tcPr>
            <w:tcW w:w="1276" w:type="dxa"/>
            <w:tcBorders>
              <w:top w:val="nil"/>
              <w:left w:val="nil"/>
              <w:bottom w:val="single" w:sz="4" w:space="0" w:color="auto"/>
              <w:right w:val="single" w:sz="4" w:space="0" w:color="auto"/>
            </w:tcBorders>
          </w:tcPr>
          <w:p w14:paraId="435E7335" w14:textId="747ACFAF" w:rsidR="00C45416" w:rsidRPr="005828EC" w:rsidRDefault="004F5ACA"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479A</w:t>
            </w:r>
          </w:p>
        </w:tc>
      </w:tr>
      <w:tr w:rsidR="005347AF" w:rsidRPr="006874F7" w14:paraId="5CCD7994"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766A81E5" w14:textId="77777777" w:rsidR="005347AF" w:rsidRPr="006874F7" w:rsidRDefault="00C45416" w:rsidP="00F26368">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9</w:t>
            </w:r>
            <w:r w:rsidR="00F26368">
              <w:rPr>
                <w:rFonts w:eastAsia="Times New Roman" w:cs="Arial"/>
                <w:sz w:val="20"/>
                <w:szCs w:val="20"/>
                <w:lang w:eastAsia="sk-SK"/>
              </w:rPr>
              <w:t>5</w:t>
            </w:r>
            <w:r w:rsidR="0092386A"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tcPr>
          <w:p w14:paraId="6F062014" w14:textId="77777777" w:rsidR="005347AF" w:rsidRPr="006874F7" w:rsidRDefault="0092386A"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Záväzky zo sociálneho fondu</w:t>
            </w:r>
          </w:p>
        </w:tc>
        <w:tc>
          <w:tcPr>
            <w:tcW w:w="1276" w:type="dxa"/>
            <w:tcBorders>
              <w:top w:val="nil"/>
              <w:left w:val="nil"/>
              <w:bottom w:val="single" w:sz="4" w:space="0" w:color="auto"/>
              <w:right w:val="single" w:sz="4" w:space="0" w:color="auto"/>
            </w:tcBorders>
            <w:shd w:val="clear" w:color="auto" w:fill="auto"/>
          </w:tcPr>
          <w:p w14:paraId="5909A310" w14:textId="77777777" w:rsidR="005347AF" w:rsidRPr="005828EC" w:rsidRDefault="0092386A" w:rsidP="005757B4">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472</w:t>
            </w:r>
          </w:p>
        </w:tc>
        <w:tc>
          <w:tcPr>
            <w:tcW w:w="1134" w:type="dxa"/>
            <w:tcBorders>
              <w:top w:val="nil"/>
              <w:left w:val="nil"/>
              <w:bottom w:val="single" w:sz="4" w:space="0" w:color="auto"/>
              <w:right w:val="single" w:sz="4" w:space="0" w:color="auto"/>
            </w:tcBorders>
            <w:shd w:val="clear" w:color="auto" w:fill="auto"/>
            <w:noWrap/>
          </w:tcPr>
          <w:p w14:paraId="61C18A22" w14:textId="485BB034" w:rsidR="005347AF" w:rsidRPr="005828EC" w:rsidRDefault="00547154" w:rsidP="00FC7468">
            <w:pPr>
              <w:spacing w:after="0" w:line="240" w:lineRule="auto"/>
              <w:jc w:val="both"/>
              <w:rPr>
                <w:rFonts w:eastAsia="Times New Roman" w:cs="Arial"/>
                <w:sz w:val="20"/>
                <w:szCs w:val="20"/>
                <w:lang w:eastAsia="sk-SK"/>
              </w:rPr>
            </w:pPr>
            <w:r>
              <w:rPr>
                <w:rFonts w:eastAsia="Times New Roman" w:cs="Arial"/>
                <w:sz w:val="20"/>
                <w:szCs w:val="20"/>
                <w:lang w:eastAsia="sk-SK"/>
              </w:rPr>
              <w:t>4</w:t>
            </w:r>
            <w:r w:rsidR="00FC7468">
              <w:rPr>
                <w:rFonts w:eastAsia="Times New Roman" w:cs="Arial"/>
                <w:sz w:val="20"/>
                <w:szCs w:val="20"/>
                <w:lang w:eastAsia="sk-SK"/>
              </w:rPr>
              <w:t>7</w:t>
            </w:r>
            <w:r>
              <w:rPr>
                <w:rFonts w:eastAsia="Times New Roman" w:cs="Arial"/>
                <w:sz w:val="20"/>
                <w:szCs w:val="20"/>
                <w:lang w:eastAsia="sk-SK"/>
              </w:rPr>
              <w:t>2</w:t>
            </w:r>
          </w:p>
        </w:tc>
        <w:tc>
          <w:tcPr>
            <w:tcW w:w="1275" w:type="dxa"/>
            <w:tcBorders>
              <w:top w:val="nil"/>
              <w:left w:val="nil"/>
              <w:bottom w:val="single" w:sz="4" w:space="0" w:color="auto"/>
              <w:right w:val="single" w:sz="4" w:space="0" w:color="auto"/>
            </w:tcBorders>
            <w:shd w:val="clear" w:color="auto" w:fill="auto"/>
            <w:noWrap/>
          </w:tcPr>
          <w:p w14:paraId="58DD14B7" w14:textId="77777777" w:rsidR="005347AF" w:rsidRPr="005828EC" w:rsidRDefault="005828EC"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956</w:t>
            </w:r>
          </w:p>
        </w:tc>
        <w:tc>
          <w:tcPr>
            <w:tcW w:w="1276" w:type="dxa"/>
            <w:tcBorders>
              <w:top w:val="nil"/>
              <w:left w:val="nil"/>
              <w:bottom w:val="single" w:sz="4" w:space="0" w:color="auto"/>
              <w:right w:val="single" w:sz="4" w:space="0" w:color="auto"/>
            </w:tcBorders>
          </w:tcPr>
          <w:p w14:paraId="34708C92" w14:textId="77777777" w:rsidR="005347AF" w:rsidRPr="005828EC" w:rsidRDefault="0092386A" w:rsidP="00221DF0">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472</w:t>
            </w:r>
          </w:p>
        </w:tc>
      </w:tr>
      <w:tr w:rsidR="00C63747" w:rsidRPr="006874F7" w14:paraId="3CEBDFEE"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1BE19FA" w14:textId="77777777" w:rsidR="00C63747" w:rsidRPr="006874F7" w:rsidRDefault="00C63747" w:rsidP="005347AF">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9</w:t>
            </w:r>
            <w:r w:rsidR="00F26368">
              <w:rPr>
                <w:rFonts w:eastAsia="Times New Roman" w:cs="Arial"/>
                <w:sz w:val="20"/>
                <w:szCs w:val="20"/>
                <w:lang w:eastAsia="sk-SK"/>
              </w:rPr>
              <w:t>6</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04F7654A" w14:textId="77777777" w:rsidR="00C63747" w:rsidRPr="006874F7" w:rsidRDefault="0092386A" w:rsidP="0092386A">
            <w:pPr>
              <w:spacing w:after="0" w:line="240" w:lineRule="auto"/>
              <w:rPr>
                <w:rFonts w:eastAsia="Times New Roman" w:cs="Arial"/>
                <w:sz w:val="20"/>
                <w:szCs w:val="20"/>
                <w:lang w:eastAsia="sk-SK"/>
              </w:rPr>
            </w:pPr>
            <w:r w:rsidRPr="006874F7">
              <w:rPr>
                <w:rFonts w:eastAsia="Times New Roman" w:cs="Arial"/>
                <w:sz w:val="20"/>
                <w:szCs w:val="20"/>
                <w:lang w:eastAsia="sk-SK"/>
              </w:rPr>
              <w:t>Z</w:t>
            </w:r>
            <w:r w:rsidR="00C63747" w:rsidRPr="006874F7">
              <w:rPr>
                <w:rFonts w:eastAsia="Times New Roman" w:cs="Arial"/>
                <w:sz w:val="20"/>
                <w:szCs w:val="20"/>
                <w:lang w:eastAsia="sk-SK"/>
              </w:rPr>
              <w:t>áväzky voči prepojeným účtovným jednotkám</w:t>
            </w:r>
          </w:p>
        </w:tc>
        <w:tc>
          <w:tcPr>
            <w:tcW w:w="1276" w:type="dxa"/>
            <w:tcBorders>
              <w:top w:val="nil"/>
              <w:left w:val="nil"/>
              <w:bottom w:val="single" w:sz="4" w:space="0" w:color="auto"/>
              <w:right w:val="single" w:sz="4" w:space="0" w:color="auto"/>
            </w:tcBorders>
            <w:shd w:val="clear" w:color="auto" w:fill="auto"/>
            <w:hideMark/>
          </w:tcPr>
          <w:p w14:paraId="21F576B7"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hideMark/>
          </w:tcPr>
          <w:p w14:paraId="60D8121C"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5C3BAEE3" w14:textId="77777777" w:rsidR="00C63747" w:rsidRPr="005828EC" w:rsidRDefault="00C63747" w:rsidP="005828EC">
            <w:pPr>
              <w:spacing w:after="0" w:line="240" w:lineRule="auto"/>
              <w:jc w:val="center"/>
              <w:rPr>
                <w:rFonts w:eastAsia="Times New Roman" w:cs="Arial"/>
                <w:sz w:val="20"/>
                <w:szCs w:val="20"/>
                <w:lang w:eastAsia="sk-SK"/>
              </w:rPr>
            </w:pPr>
            <w:r w:rsidRPr="005828EC">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78B117D3"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471A</w:t>
            </w:r>
          </w:p>
        </w:tc>
      </w:tr>
      <w:tr w:rsidR="00C63747" w:rsidRPr="006874F7" w14:paraId="33CB4A22"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FFA850D" w14:textId="77777777" w:rsidR="00C63747" w:rsidRPr="006874F7" w:rsidRDefault="00C63747" w:rsidP="00F26368">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9</w:t>
            </w:r>
            <w:r w:rsidR="00F26368">
              <w:rPr>
                <w:rFonts w:eastAsia="Times New Roman" w:cs="Arial"/>
                <w:sz w:val="20"/>
                <w:szCs w:val="20"/>
                <w:lang w:eastAsia="sk-SK"/>
              </w:rPr>
              <w:t>7</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08CF2A87" w14:textId="77777777" w:rsidR="00C63747" w:rsidRPr="006874F7" w:rsidRDefault="00C63747" w:rsidP="00CC4B06">
            <w:pPr>
              <w:spacing w:after="0" w:line="240" w:lineRule="auto"/>
              <w:ind w:left="-70" w:firstLineChars="31" w:firstLine="62"/>
              <w:rPr>
                <w:rFonts w:eastAsia="Times New Roman" w:cs="Arial"/>
                <w:sz w:val="20"/>
                <w:szCs w:val="20"/>
                <w:lang w:eastAsia="sk-SK"/>
              </w:rPr>
            </w:pPr>
            <w:r w:rsidRPr="006874F7">
              <w:rPr>
                <w:rFonts w:eastAsia="Times New Roman" w:cs="Arial"/>
                <w:sz w:val="20"/>
                <w:szCs w:val="20"/>
                <w:lang w:eastAsia="sk-SK"/>
              </w:rPr>
              <w:t xml:space="preserve">Ostatné záväzky  </w:t>
            </w:r>
          </w:p>
        </w:tc>
        <w:tc>
          <w:tcPr>
            <w:tcW w:w="1276" w:type="dxa"/>
            <w:tcBorders>
              <w:top w:val="nil"/>
              <w:left w:val="nil"/>
              <w:bottom w:val="single" w:sz="4" w:space="0" w:color="auto"/>
              <w:right w:val="single" w:sz="4" w:space="0" w:color="auto"/>
            </w:tcBorders>
            <w:shd w:val="clear" w:color="auto" w:fill="auto"/>
            <w:hideMark/>
          </w:tcPr>
          <w:p w14:paraId="0E9F389D" w14:textId="0EDEE9FC" w:rsidR="00C63747" w:rsidRPr="00063099" w:rsidRDefault="00C63747" w:rsidP="005804DF">
            <w:pPr>
              <w:spacing w:after="0" w:line="240" w:lineRule="auto"/>
              <w:jc w:val="both"/>
              <w:rPr>
                <w:rFonts w:eastAsia="Times New Roman" w:cs="Arial"/>
                <w:color w:val="FF0000"/>
                <w:sz w:val="20"/>
                <w:szCs w:val="20"/>
                <w:lang w:eastAsia="sk-SK"/>
              </w:rPr>
            </w:pPr>
            <w:r w:rsidRPr="005828EC">
              <w:rPr>
                <w:rFonts w:eastAsia="Times New Roman" w:cs="Arial"/>
                <w:sz w:val="20"/>
                <w:szCs w:val="20"/>
                <w:lang w:eastAsia="sk-SK"/>
              </w:rPr>
              <w:t>479A</w:t>
            </w:r>
            <w:r w:rsidR="00063099">
              <w:rPr>
                <w:rFonts w:eastAsia="Times New Roman" w:cs="Arial"/>
                <w:sz w:val="20"/>
                <w:szCs w:val="20"/>
                <w:lang w:eastAsia="sk-SK"/>
              </w:rPr>
              <w:t xml:space="preserve">, </w:t>
            </w:r>
            <w:r w:rsidR="00063099">
              <w:rPr>
                <w:rFonts w:eastAsia="Times New Roman" w:cs="Arial"/>
                <w:color w:val="FF0000"/>
                <w:sz w:val="20"/>
                <w:szCs w:val="20"/>
                <w:lang w:eastAsia="sk-SK"/>
              </w:rPr>
              <w:t>379A</w:t>
            </w:r>
          </w:p>
        </w:tc>
        <w:tc>
          <w:tcPr>
            <w:tcW w:w="1134" w:type="dxa"/>
            <w:tcBorders>
              <w:top w:val="nil"/>
              <w:left w:val="nil"/>
              <w:bottom w:val="single" w:sz="4" w:space="0" w:color="auto"/>
              <w:right w:val="single" w:sz="4" w:space="0" w:color="auto"/>
            </w:tcBorders>
            <w:shd w:val="clear" w:color="auto" w:fill="auto"/>
            <w:noWrap/>
            <w:hideMark/>
          </w:tcPr>
          <w:p w14:paraId="0D4BA206"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479A</w:t>
            </w:r>
          </w:p>
        </w:tc>
        <w:tc>
          <w:tcPr>
            <w:tcW w:w="1275" w:type="dxa"/>
            <w:tcBorders>
              <w:top w:val="nil"/>
              <w:left w:val="nil"/>
              <w:bottom w:val="single" w:sz="4" w:space="0" w:color="auto"/>
              <w:right w:val="single" w:sz="4" w:space="0" w:color="auto"/>
            </w:tcBorders>
            <w:shd w:val="clear" w:color="auto" w:fill="auto"/>
            <w:noWrap/>
            <w:hideMark/>
          </w:tcPr>
          <w:p w14:paraId="2993827E"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959A</w:t>
            </w:r>
          </w:p>
        </w:tc>
        <w:tc>
          <w:tcPr>
            <w:tcW w:w="1276" w:type="dxa"/>
            <w:tcBorders>
              <w:top w:val="nil"/>
              <w:left w:val="nil"/>
              <w:bottom w:val="single" w:sz="4" w:space="0" w:color="auto"/>
              <w:right w:val="single" w:sz="4" w:space="0" w:color="auto"/>
            </w:tcBorders>
          </w:tcPr>
          <w:p w14:paraId="1B01EC19" w14:textId="47B14567" w:rsidR="00C63747" w:rsidRPr="005828EC" w:rsidRDefault="00C63747" w:rsidP="005804DF">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w:t>
            </w:r>
            <w:r w:rsidR="005804DF">
              <w:rPr>
                <w:rFonts w:eastAsia="Times New Roman" w:cs="Arial"/>
                <w:sz w:val="20"/>
                <w:szCs w:val="20"/>
                <w:lang w:eastAsia="sk-SK"/>
              </w:rPr>
              <w:t>X</w:t>
            </w:r>
            <w:r w:rsidRPr="005828EC">
              <w:rPr>
                <w:rFonts w:eastAsia="Times New Roman" w:cs="Arial"/>
                <w:sz w:val="20"/>
                <w:szCs w:val="20"/>
                <w:lang w:eastAsia="sk-SK"/>
              </w:rPr>
              <w:t>A, 479A</w:t>
            </w:r>
          </w:p>
        </w:tc>
      </w:tr>
      <w:tr w:rsidR="00C63747" w:rsidRPr="006874F7" w14:paraId="6201B3D6"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8E7C608" w14:textId="77777777" w:rsidR="00C63747" w:rsidRPr="006874F7" w:rsidRDefault="00C63747" w:rsidP="00F26368">
            <w:pPr>
              <w:spacing w:after="0" w:line="240" w:lineRule="auto"/>
              <w:jc w:val="center"/>
              <w:rPr>
                <w:rFonts w:eastAsia="Times New Roman" w:cs="Arial"/>
                <w:b/>
                <w:sz w:val="20"/>
                <w:szCs w:val="20"/>
                <w:lang w:eastAsia="sk-SK"/>
              </w:rPr>
            </w:pPr>
            <w:r w:rsidRPr="006874F7">
              <w:rPr>
                <w:rFonts w:eastAsia="Times New Roman" w:cs="Arial"/>
                <w:b/>
                <w:sz w:val="20"/>
                <w:szCs w:val="20"/>
                <w:lang w:eastAsia="sk-SK"/>
              </w:rPr>
              <w:t>9</w:t>
            </w:r>
            <w:r w:rsidR="00F26368">
              <w:rPr>
                <w:rFonts w:eastAsia="Times New Roman" w:cs="Arial"/>
                <w:b/>
                <w:sz w:val="20"/>
                <w:szCs w:val="20"/>
                <w:lang w:eastAsia="sk-SK"/>
              </w:rPr>
              <w:t>8</w:t>
            </w:r>
            <w:r w:rsidRPr="006874F7">
              <w:rPr>
                <w:rFonts w:eastAsia="Times New Roman" w:cs="Arial"/>
                <w:b/>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0EA4E5EB" w14:textId="77777777" w:rsidR="00C63747" w:rsidRPr="006874F7" w:rsidRDefault="00C63747" w:rsidP="00F26368">
            <w:pPr>
              <w:spacing w:after="0" w:line="240" w:lineRule="auto"/>
              <w:rPr>
                <w:rFonts w:eastAsia="Times New Roman" w:cs="Arial"/>
                <w:b/>
                <w:sz w:val="20"/>
                <w:szCs w:val="20"/>
                <w:lang w:eastAsia="sk-SK"/>
              </w:rPr>
            </w:pPr>
            <w:r w:rsidRPr="006874F7">
              <w:rPr>
                <w:rFonts w:eastAsia="Times New Roman" w:cs="Arial"/>
                <w:b/>
                <w:sz w:val="20"/>
                <w:szCs w:val="20"/>
                <w:lang w:eastAsia="sk-SK"/>
              </w:rPr>
              <w:t xml:space="preserve">Úvery, pôžičky a výpomoci dlhodobé (r. </w:t>
            </w:r>
            <w:r w:rsidR="00F26368">
              <w:rPr>
                <w:rFonts w:eastAsia="Times New Roman" w:cs="Arial"/>
                <w:b/>
                <w:sz w:val="20"/>
                <w:szCs w:val="20"/>
                <w:lang w:eastAsia="sk-SK"/>
              </w:rPr>
              <w:t>99</w:t>
            </w:r>
            <w:r w:rsidRPr="006874F7">
              <w:rPr>
                <w:rFonts w:eastAsia="Times New Roman" w:cs="Arial"/>
                <w:b/>
                <w:sz w:val="20"/>
                <w:szCs w:val="20"/>
                <w:lang w:eastAsia="sk-SK"/>
              </w:rPr>
              <w:t xml:space="preserve"> až r. </w:t>
            </w:r>
            <w:r w:rsidR="00B17B7F" w:rsidRPr="006874F7">
              <w:rPr>
                <w:rFonts w:eastAsia="Times New Roman" w:cs="Arial"/>
                <w:b/>
                <w:sz w:val="20"/>
                <w:szCs w:val="20"/>
                <w:lang w:eastAsia="sk-SK"/>
              </w:rPr>
              <w:t>10</w:t>
            </w:r>
            <w:r w:rsidR="00F26368">
              <w:rPr>
                <w:rFonts w:eastAsia="Times New Roman" w:cs="Arial"/>
                <w:b/>
                <w:sz w:val="20"/>
                <w:szCs w:val="20"/>
                <w:lang w:eastAsia="sk-SK"/>
              </w:rPr>
              <w:t>1</w:t>
            </w:r>
            <w:r w:rsidRPr="006874F7">
              <w:rPr>
                <w:rFonts w:eastAsia="Times New Roman" w:cs="Arial"/>
                <w:b/>
                <w:sz w:val="20"/>
                <w:szCs w:val="20"/>
                <w:lang w:eastAsia="sk-SK"/>
              </w:rPr>
              <w:t>)</w:t>
            </w:r>
          </w:p>
        </w:tc>
        <w:tc>
          <w:tcPr>
            <w:tcW w:w="1276" w:type="dxa"/>
            <w:tcBorders>
              <w:top w:val="nil"/>
              <w:left w:val="nil"/>
              <w:bottom w:val="single" w:sz="4" w:space="0" w:color="auto"/>
              <w:right w:val="single" w:sz="4" w:space="0" w:color="auto"/>
            </w:tcBorders>
            <w:shd w:val="clear" w:color="auto" w:fill="auto"/>
            <w:vAlign w:val="center"/>
          </w:tcPr>
          <w:p w14:paraId="67152702" w14:textId="77777777" w:rsidR="00C63747" w:rsidRPr="005828EC" w:rsidRDefault="00C63747" w:rsidP="005828EC">
            <w:pPr>
              <w:spacing w:after="0" w:line="240" w:lineRule="auto"/>
              <w:jc w:val="both"/>
              <w:rPr>
                <w:rFonts w:eastAsia="Times New Roman" w:cs="Arial"/>
                <w:sz w:val="20"/>
                <w:szCs w:val="20"/>
                <w:lang w:eastAsia="sk-SK"/>
              </w:rPr>
            </w:pPr>
          </w:p>
        </w:tc>
        <w:tc>
          <w:tcPr>
            <w:tcW w:w="1134" w:type="dxa"/>
            <w:tcBorders>
              <w:top w:val="nil"/>
              <w:left w:val="nil"/>
              <w:bottom w:val="single" w:sz="4" w:space="0" w:color="auto"/>
              <w:right w:val="single" w:sz="4" w:space="0" w:color="auto"/>
            </w:tcBorders>
            <w:shd w:val="clear" w:color="auto" w:fill="auto"/>
            <w:noWrap/>
            <w:vAlign w:val="bottom"/>
          </w:tcPr>
          <w:p w14:paraId="3186723C" w14:textId="77777777" w:rsidR="00C63747" w:rsidRPr="005828EC" w:rsidRDefault="00C63747" w:rsidP="005828EC">
            <w:pPr>
              <w:spacing w:after="0" w:line="240" w:lineRule="auto"/>
              <w:jc w:val="both"/>
              <w:rPr>
                <w:rFonts w:eastAsia="Times New Roman" w:cs="Arial"/>
                <w:sz w:val="20"/>
                <w:szCs w:val="20"/>
                <w:lang w:eastAsia="sk-SK"/>
              </w:rPr>
            </w:pPr>
          </w:p>
        </w:tc>
        <w:tc>
          <w:tcPr>
            <w:tcW w:w="1275" w:type="dxa"/>
            <w:tcBorders>
              <w:top w:val="nil"/>
              <w:left w:val="nil"/>
              <w:bottom w:val="single" w:sz="4" w:space="0" w:color="auto"/>
              <w:right w:val="single" w:sz="4" w:space="0" w:color="auto"/>
            </w:tcBorders>
            <w:shd w:val="clear" w:color="auto" w:fill="auto"/>
            <w:noWrap/>
            <w:vAlign w:val="bottom"/>
          </w:tcPr>
          <w:p w14:paraId="0DD940F7" w14:textId="77777777" w:rsidR="00C63747" w:rsidRPr="005828EC" w:rsidRDefault="00C63747" w:rsidP="005828EC">
            <w:pPr>
              <w:spacing w:after="0" w:line="240" w:lineRule="auto"/>
              <w:jc w:val="both"/>
              <w:rPr>
                <w:rFonts w:eastAsia="Times New Roman" w:cs="Arial"/>
                <w:sz w:val="20"/>
                <w:szCs w:val="20"/>
                <w:lang w:eastAsia="sk-SK"/>
              </w:rPr>
            </w:pPr>
          </w:p>
        </w:tc>
        <w:tc>
          <w:tcPr>
            <w:tcW w:w="1276" w:type="dxa"/>
            <w:tcBorders>
              <w:top w:val="nil"/>
              <w:left w:val="nil"/>
              <w:bottom w:val="single" w:sz="4" w:space="0" w:color="auto"/>
              <w:right w:val="single" w:sz="4" w:space="0" w:color="auto"/>
            </w:tcBorders>
          </w:tcPr>
          <w:p w14:paraId="629DFD0D" w14:textId="77777777" w:rsidR="00C63747" w:rsidRPr="005828EC" w:rsidRDefault="00C63747" w:rsidP="005828EC">
            <w:pPr>
              <w:spacing w:after="0" w:line="240" w:lineRule="auto"/>
              <w:jc w:val="both"/>
              <w:rPr>
                <w:rFonts w:eastAsia="Times New Roman" w:cs="Arial"/>
                <w:sz w:val="20"/>
                <w:szCs w:val="20"/>
                <w:lang w:eastAsia="sk-SK"/>
              </w:rPr>
            </w:pPr>
          </w:p>
        </w:tc>
      </w:tr>
      <w:tr w:rsidR="00C63747" w:rsidRPr="006874F7" w14:paraId="11F4A7BA"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65D09F5" w14:textId="77777777" w:rsidR="00C63747" w:rsidRPr="006874F7" w:rsidRDefault="00F26368" w:rsidP="00F26368">
            <w:pPr>
              <w:spacing w:after="0" w:line="240" w:lineRule="auto"/>
              <w:jc w:val="center"/>
              <w:rPr>
                <w:rFonts w:eastAsia="Times New Roman" w:cs="Arial"/>
                <w:sz w:val="20"/>
                <w:szCs w:val="20"/>
                <w:lang w:eastAsia="sk-SK"/>
              </w:rPr>
            </w:pPr>
            <w:r>
              <w:rPr>
                <w:rFonts w:eastAsia="Times New Roman" w:cs="Arial"/>
                <w:sz w:val="20"/>
                <w:szCs w:val="20"/>
                <w:lang w:eastAsia="sk-SK"/>
              </w:rPr>
              <w:t>99</w:t>
            </w:r>
            <w:r w:rsidR="00C63747"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6A53E773"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Bankové úvery dlhodobé</w:t>
            </w:r>
          </w:p>
        </w:tc>
        <w:tc>
          <w:tcPr>
            <w:tcW w:w="1276" w:type="dxa"/>
            <w:tcBorders>
              <w:top w:val="nil"/>
              <w:left w:val="nil"/>
              <w:bottom w:val="single" w:sz="4" w:space="0" w:color="auto"/>
              <w:right w:val="single" w:sz="4" w:space="0" w:color="auto"/>
            </w:tcBorders>
            <w:shd w:val="clear" w:color="auto" w:fill="auto"/>
            <w:hideMark/>
          </w:tcPr>
          <w:p w14:paraId="2FE312E6"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461A</w:t>
            </w:r>
          </w:p>
        </w:tc>
        <w:tc>
          <w:tcPr>
            <w:tcW w:w="1134" w:type="dxa"/>
            <w:tcBorders>
              <w:top w:val="nil"/>
              <w:left w:val="nil"/>
              <w:bottom w:val="single" w:sz="4" w:space="0" w:color="auto"/>
              <w:right w:val="single" w:sz="4" w:space="0" w:color="auto"/>
            </w:tcBorders>
            <w:shd w:val="clear" w:color="auto" w:fill="auto"/>
            <w:noWrap/>
            <w:hideMark/>
          </w:tcPr>
          <w:p w14:paraId="3558DF84"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461A</w:t>
            </w:r>
          </w:p>
        </w:tc>
        <w:tc>
          <w:tcPr>
            <w:tcW w:w="1275" w:type="dxa"/>
            <w:tcBorders>
              <w:top w:val="nil"/>
              <w:left w:val="nil"/>
              <w:bottom w:val="single" w:sz="4" w:space="0" w:color="auto"/>
              <w:right w:val="single" w:sz="4" w:space="0" w:color="auto"/>
            </w:tcBorders>
            <w:shd w:val="clear" w:color="auto" w:fill="auto"/>
            <w:noWrap/>
            <w:hideMark/>
          </w:tcPr>
          <w:p w14:paraId="2D839C40"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951A</w:t>
            </w:r>
          </w:p>
        </w:tc>
        <w:tc>
          <w:tcPr>
            <w:tcW w:w="1276" w:type="dxa"/>
            <w:tcBorders>
              <w:top w:val="nil"/>
              <w:left w:val="nil"/>
              <w:bottom w:val="single" w:sz="4" w:space="0" w:color="auto"/>
              <w:right w:val="single" w:sz="4" w:space="0" w:color="auto"/>
            </w:tcBorders>
          </w:tcPr>
          <w:p w14:paraId="2D0E202A" w14:textId="7C5CA453"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461</w:t>
            </w:r>
            <w:r w:rsidR="00260362">
              <w:rPr>
                <w:rFonts w:eastAsia="Times New Roman" w:cs="Arial"/>
                <w:sz w:val="20"/>
                <w:szCs w:val="20"/>
                <w:lang w:eastAsia="sk-SK"/>
              </w:rPr>
              <w:t>A</w:t>
            </w:r>
          </w:p>
        </w:tc>
      </w:tr>
      <w:tr w:rsidR="00C63747" w:rsidRPr="006874F7" w14:paraId="7FF71CF7" w14:textId="77777777" w:rsidTr="007C4B5E">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1D35472" w14:textId="77777777" w:rsidR="00C63747" w:rsidRPr="006874F7" w:rsidRDefault="00C45416" w:rsidP="00F26368">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10</w:t>
            </w:r>
            <w:r w:rsidR="00F26368">
              <w:rPr>
                <w:rFonts w:eastAsia="Times New Roman" w:cs="Arial"/>
                <w:sz w:val="20"/>
                <w:szCs w:val="20"/>
                <w:lang w:eastAsia="sk-SK"/>
              </w:rPr>
              <w:t>0</w:t>
            </w:r>
            <w:r w:rsidR="00C63747"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535B9D5D" w14:textId="77777777" w:rsidR="00C63747" w:rsidRPr="006874F7" w:rsidRDefault="00C63747" w:rsidP="005D37B7">
            <w:pPr>
              <w:spacing w:after="0" w:line="240" w:lineRule="auto"/>
              <w:ind w:leftChars="-9" w:left="4" w:hangingChars="12" w:hanging="24"/>
              <w:rPr>
                <w:rFonts w:eastAsia="Times New Roman" w:cs="Arial"/>
                <w:sz w:val="20"/>
                <w:szCs w:val="20"/>
                <w:lang w:eastAsia="sk-SK"/>
              </w:rPr>
            </w:pPr>
            <w:r w:rsidRPr="006874F7">
              <w:rPr>
                <w:rFonts w:eastAsia="Times New Roman" w:cs="Arial"/>
                <w:sz w:val="20"/>
                <w:szCs w:val="20"/>
                <w:lang w:eastAsia="sk-SK"/>
              </w:rPr>
              <w:t xml:space="preserve">Nebankové pôžičky a finančné výpomoci od </w:t>
            </w:r>
            <w:r w:rsidRPr="006874F7">
              <w:rPr>
                <w:rFonts w:eastAsia="Times New Roman" w:cs="Arial"/>
                <w:sz w:val="20"/>
                <w:szCs w:val="20"/>
                <w:lang w:eastAsia="sk-SK"/>
              </w:rPr>
              <w:lastRenderedPageBreak/>
              <w:t>subjektov mimo verejnej správy dlhodobé</w:t>
            </w:r>
          </w:p>
        </w:tc>
        <w:tc>
          <w:tcPr>
            <w:tcW w:w="1276" w:type="dxa"/>
            <w:tcBorders>
              <w:top w:val="nil"/>
              <w:left w:val="nil"/>
              <w:bottom w:val="single" w:sz="4" w:space="0" w:color="auto"/>
              <w:right w:val="single" w:sz="4" w:space="0" w:color="auto"/>
            </w:tcBorders>
            <w:shd w:val="clear" w:color="auto" w:fill="auto"/>
            <w:hideMark/>
          </w:tcPr>
          <w:p w14:paraId="7CB0CDAD"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lastRenderedPageBreak/>
              <w:t>479A</w:t>
            </w:r>
          </w:p>
        </w:tc>
        <w:tc>
          <w:tcPr>
            <w:tcW w:w="1134" w:type="dxa"/>
            <w:tcBorders>
              <w:top w:val="nil"/>
              <w:left w:val="nil"/>
              <w:bottom w:val="single" w:sz="4" w:space="0" w:color="auto"/>
              <w:right w:val="single" w:sz="4" w:space="0" w:color="auto"/>
            </w:tcBorders>
            <w:shd w:val="clear" w:color="auto" w:fill="auto"/>
            <w:noWrap/>
            <w:hideMark/>
          </w:tcPr>
          <w:p w14:paraId="25CF5E56"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479A</w:t>
            </w:r>
          </w:p>
        </w:tc>
        <w:tc>
          <w:tcPr>
            <w:tcW w:w="1275" w:type="dxa"/>
            <w:tcBorders>
              <w:top w:val="nil"/>
              <w:left w:val="nil"/>
              <w:bottom w:val="single" w:sz="4" w:space="0" w:color="auto"/>
              <w:right w:val="single" w:sz="4" w:space="0" w:color="auto"/>
            </w:tcBorders>
            <w:shd w:val="clear" w:color="auto" w:fill="auto"/>
            <w:noWrap/>
            <w:hideMark/>
          </w:tcPr>
          <w:p w14:paraId="1F62BFB8" w14:textId="77777777" w:rsidR="00C63747" w:rsidRPr="005828EC" w:rsidRDefault="005828EC"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xml:space="preserve">952A, </w:t>
            </w:r>
            <w:r w:rsidR="00C63747" w:rsidRPr="005828EC">
              <w:rPr>
                <w:rFonts w:eastAsia="Times New Roman" w:cs="Arial"/>
                <w:sz w:val="20"/>
                <w:szCs w:val="20"/>
                <w:lang w:eastAsia="sk-SK"/>
              </w:rPr>
              <w:t>959A</w:t>
            </w:r>
          </w:p>
        </w:tc>
        <w:tc>
          <w:tcPr>
            <w:tcW w:w="1276" w:type="dxa"/>
            <w:tcBorders>
              <w:top w:val="nil"/>
              <w:left w:val="nil"/>
              <w:bottom w:val="single" w:sz="4" w:space="0" w:color="auto"/>
              <w:right w:val="single" w:sz="4" w:space="0" w:color="auto"/>
            </w:tcBorders>
          </w:tcPr>
          <w:p w14:paraId="2A61AB58"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479A</w:t>
            </w:r>
          </w:p>
        </w:tc>
      </w:tr>
      <w:tr w:rsidR="00C63747" w:rsidRPr="006874F7" w14:paraId="59A1AD9C" w14:textId="77777777" w:rsidTr="007C4B5E">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F334E" w14:textId="77777777" w:rsidR="00C63747" w:rsidRPr="006874F7" w:rsidRDefault="00C45416" w:rsidP="00F26368">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10</w:t>
            </w:r>
            <w:r w:rsidR="00F26368">
              <w:rPr>
                <w:rFonts w:eastAsia="Times New Roman" w:cs="Arial"/>
                <w:sz w:val="20"/>
                <w:szCs w:val="20"/>
                <w:lang w:eastAsia="sk-SK"/>
              </w:rPr>
              <w:t>1</w:t>
            </w:r>
            <w:r w:rsidR="00C63747" w:rsidRPr="006874F7">
              <w:rPr>
                <w:rFonts w:eastAsia="Times New Roman" w:cs="Arial"/>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6000FAD"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Finančné výpomoci a pôžičky od subjektov verejnej správy dlhodobé</w:t>
            </w:r>
          </w:p>
        </w:tc>
        <w:tc>
          <w:tcPr>
            <w:tcW w:w="1276" w:type="dxa"/>
            <w:tcBorders>
              <w:top w:val="single" w:sz="4" w:space="0" w:color="auto"/>
              <w:left w:val="nil"/>
              <w:bottom w:val="single" w:sz="4" w:space="0" w:color="auto"/>
              <w:right w:val="single" w:sz="4" w:space="0" w:color="auto"/>
            </w:tcBorders>
            <w:shd w:val="clear" w:color="auto" w:fill="auto"/>
            <w:hideMark/>
          </w:tcPr>
          <w:p w14:paraId="3B663F9B"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273A, 479A</w:t>
            </w:r>
          </w:p>
        </w:tc>
        <w:tc>
          <w:tcPr>
            <w:tcW w:w="1134" w:type="dxa"/>
            <w:tcBorders>
              <w:top w:val="single" w:sz="4" w:space="0" w:color="auto"/>
              <w:left w:val="nil"/>
              <w:bottom w:val="single" w:sz="4" w:space="0" w:color="auto"/>
              <w:right w:val="single" w:sz="4" w:space="0" w:color="auto"/>
            </w:tcBorders>
            <w:shd w:val="clear" w:color="auto" w:fill="auto"/>
            <w:noWrap/>
            <w:hideMark/>
          </w:tcPr>
          <w:p w14:paraId="5CA2FC64"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479A</w:t>
            </w:r>
          </w:p>
        </w:tc>
        <w:tc>
          <w:tcPr>
            <w:tcW w:w="1275" w:type="dxa"/>
            <w:tcBorders>
              <w:top w:val="single" w:sz="4" w:space="0" w:color="auto"/>
              <w:left w:val="nil"/>
              <w:bottom w:val="single" w:sz="4" w:space="0" w:color="auto"/>
              <w:right w:val="single" w:sz="4" w:space="0" w:color="auto"/>
            </w:tcBorders>
            <w:shd w:val="clear" w:color="auto" w:fill="auto"/>
            <w:noWrap/>
            <w:hideMark/>
          </w:tcPr>
          <w:p w14:paraId="73B9756C"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w:t>
            </w:r>
            <w:r w:rsidR="005828EC" w:rsidRPr="005828EC">
              <w:rPr>
                <w:rFonts w:eastAsia="Times New Roman" w:cs="Arial"/>
                <w:sz w:val="20"/>
                <w:szCs w:val="20"/>
                <w:lang w:eastAsia="sk-SK"/>
              </w:rPr>
              <w:t xml:space="preserve">952A, </w:t>
            </w:r>
            <w:r w:rsidRPr="005828EC">
              <w:rPr>
                <w:rFonts w:eastAsia="Times New Roman" w:cs="Arial"/>
                <w:sz w:val="20"/>
                <w:szCs w:val="20"/>
                <w:lang w:eastAsia="sk-SK"/>
              </w:rPr>
              <w:t>959A</w:t>
            </w:r>
          </w:p>
        </w:tc>
        <w:tc>
          <w:tcPr>
            <w:tcW w:w="1276" w:type="dxa"/>
            <w:tcBorders>
              <w:top w:val="single" w:sz="4" w:space="0" w:color="auto"/>
              <w:left w:val="nil"/>
              <w:bottom w:val="single" w:sz="4" w:space="0" w:color="auto"/>
              <w:right w:val="single" w:sz="4" w:space="0" w:color="auto"/>
            </w:tcBorders>
          </w:tcPr>
          <w:p w14:paraId="2CDA9C0F"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479A</w:t>
            </w:r>
          </w:p>
        </w:tc>
      </w:tr>
      <w:tr w:rsidR="00C63747" w:rsidRPr="006874F7" w14:paraId="66070889"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2A8E226C" w14:textId="77777777" w:rsidR="00C63747" w:rsidRPr="006874F7" w:rsidRDefault="00B17B7F" w:rsidP="00F26368">
            <w:pPr>
              <w:spacing w:after="0" w:line="240" w:lineRule="auto"/>
              <w:jc w:val="center"/>
              <w:rPr>
                <w:rFonts w:eastAsia="Times New Roman" w:cs="Arial"/>
                <w:b/>
                <w:sz w:val="20"/>
                <w:szCs w:val="20"/>
                <w:lang w:eastAsia="sk-SK"/>
              </w:rPr>
            </w:pPr>
            <w:r w:rsidRPr="006874F7">
              <w:rPr>
                <w:rFonts w:eastAsia="Times New Roman" w:cs="Arial"/>
                <w:b/>
                <w:sz w:val="20"/>
                <w:szCs w:val="20"/>
                <w:lang w:eastAsia="sk-SK"/>
              </w:rPr>
              <w:t>10</w:t>
            </w:r>
            <w:r w:rsidR="00F26368">
              <w:rPr>
                <w:rFonts w:eastAsia="Times New Roman" w:cs="Arial"/>
                <w:b/>
                <w:sz w:val="20"/>
                <w:szCs w:val="20"/>
                <w:lang w:eastAsia="sk-SK"/>
              </w:rPr>
              <w:t>2</w:t>
            </w:r>
            <w:r w:rsidR="00C63747" w:rsidRPr="006874F7">
              <w:rPr>
                <w:rFonts w:eastAsia="Times New Roman" w:cs="Arial"/>
                <w:b/>
                <w:sz w:val="20"/>
                <w:szCs w:val="20"/>
                <w:lang w:eastAsia="sk-SK"/>
              </w:rPr>
              <w:t>.</w:t>
            </w:r>
          </w:p>
        </w:tc>
        <w:tc>
          <w:tcPr>
            <w:tcW w:w="3827" w:type="dxa"/>
            <w:tcBorders>
              <w:top w:val="nil"/>
              <w:left w:val="nil"/>
              <w:bottom w:val="single" w:sz="4" w:space="0" w:color="auto"/>
              <w:right w:val="single" w:sz="4" w:space="0" w:color="auto"/>
            </w:tcBorders>
            <w:shd w:val="clear" w:color="auto" w:fill="auto"/>
            <w:noWrap/>
            <w:vAlign w:val="center"/>
            <w:hideMark/>
          </w:tcPr>
          <w:p w14:paraId="29CB6087" w14:textId="77777777" w:rsidR="00C63747" w:rsidRPr="006874F7" w:rsidRDefault="00C63747" w:rsidP="00F26368">
            <w:pPr>
              <w:spacing w:after="0" w:line="240" w:lineRule="auto"/>
              <w:rPr>
                <w:rFonts w:eastAsia="Times New Roman" w:cs="Arial"/>
                <w:b/>
                <w:sz w:val="20"/>
                <w:szCs w:val="20"/>
                <w:lang w:eastAsia="sk-SK"/>
              </w:rPr>
            </w:pPr>
            <w:r w:rsidRPr="006874F7">
              <w:rPr>
                <w:rFonts w:eastAsia="Times New Roman" w:cs="Arial"/>
                <w:b/>
                <w:sz w:val="20"/>
                <w:szCs w:val="20"/>
                <w:lang w:eastAsia="sk-SK"/>
              </w:rPr>
              <w:t xml:space="preserve">Záväzky krátkodobé (r. </w:t>
            </w:r>
            <w:r w:rsidR="00B17B7F" w:rsidRPr="006874F7">
              <w:rPr>
                <w:rFonts w:eastAsia="Times New Roman" w:cs="Arial"/>
                <w:b/>
                <w:sz w:val="20"/>
                <w:szCs w:val="20"/>
                <w:lang w:eastAsia="sk-SK"/>
              </w:rPr>
              <w:t>10</w:t>
            </w:r>
            <w:r w:rsidR="00F26368">
              <w:rPr>
                <w:rFonts w:eastAsia="Times New Roman" w:cs="Arial"/>
                <w:b/>
                <w:sz w:val="20"/>
                <w:szCs w:val="20"/>
                <w:lang w:eastAsia="sk-SK"/>
              </w:rPr>
              <w:t>3</w:t>
            </w:r>
            <w:r w:rsidRPr="006874F7">
              <w:rPr>
                <w:rFonts w:eastAsia="Times New Roman" w:cs="Arial"/>
                <w:b/>
                <w:sz w:val="20"/>
                <w:szCs w:val="20"/>
                <w:lang w:eastAsia="sk-SK"/>
              </w:rPr>
              <w:t xml:space="preserve"> až r. 1</w:t>
            </w:r>
            <w:r w:rsidR="00B17B7F" w:rsidRPr="006874F7">
              <w:rPr>
                <w:rFonts w:eastAsia="Times New Roman" w:cs="Arial"/>
                <w:b/>
                <w:sz w:val="20"/>
                <w:szCs w:val="20"/>
                <w:lang w:eastAsia="sk-SK"/>
              </w:rPr>
              <w:t>2</w:t>
            </w:r>
            <w:r w:rsidR="00F26368">
              <w:rPr>
                <w:rFonts w:eastAsia="Times New Roman" w:cs="Arial"/>
                <w:b/>
                <w:sz w:val="20"/>
                <w:szCs w:val="20"/>
                <w:lang w:eastAsia="sk-SK"/>
              </w:rPr>
              <w:t>1</w:t>
            </w:r>
            <w:r w:rsidR="00C45416" w:rsidRPr="006874F7">
              <w:rPr>
                <w:rFonts w:eastAsia="Times New Roman" w:cs="Arial"/>
                <w:b/>
                <w:sz w:val="20"/>
                <w:szCs w:val="20"/>
                <w:lang w:eastAsia="sk-SK"/>
              </w:rPr>
              <w:t>)</w:t>
            </w:r>
          </w:p>
        </w:tc>
        <w:tc>
          <w:tcPr>
            <w:tcW w:w="1276" w:type="dxa"/>
            <w:tcBorders>
              <w:top w:val="nil"/>
              <w:left w:val="nil"/>
              <w:bottom w:val="single" w:sz="4" w:space="0" w:color="auto"/>
              <w:right w:val="single" w:sz="4" w:space="0" w:color="auto"/>
            </w:tcBorders>
            <w:shd w:val="clear" w:color="auto" w:fill="auto"/>
          </w:tcPr>
          <w:p w14:paraId="7A42E5F8" w14:textId="77777777" w:rsidR="00C63747" w:rsidRPr="005828EC" w:rsidRDefault="00C63747" w:rsidP="005828EC">
            <w:pPr>
              <w:spacing w:after="0" w:line="240" w:lineRule="auto"/>
              <w:jc w:val="both"/>
              <w:rPr>
                <w:rFonts w:eastAsia="Times New Roman" w:cs="Arial"/>
                <w:sz w:val="20"/>
                <w:szCs w:val="20"/>
                <w:lang w:eastAsia="sk-SK"/>
              </w:rPr>
            </w:pPr>
          </w:p>
        </w:tc>
        <w:tc>
          <w:tcPr>
            <w:tcW w:w="1134" w:type="dxa"/>
            <w:tcBorders>
              <w:top w:val="nil"/>
              <w:left w:val="nil"/>
              <w:bottom w:val="single" w:sz="4" w:space="0" w:color="auto"/>
              <w:right w:val="single" w:sz="4" w:space="0" w:color="auto"/>
            </w:tcBorders>
            <w:shd w:val="clear" w:color="auto" w:fill="auto"/>
            <w:noWrap/>
          </w:tcPr>
          <w:p w14:paraId="737D4D82" w14:textId="77777777" w:rsidR="00C63747" w:rsidRPr="005828EC" w:rsidRDefault="00C63747" w:rsidP="005828EC">
            <w:pPr>
              <w:spacing w:after="0" w:line="240" w:lineRule="auto"/>
              <w:jc w:val="both"/>
              <w:rPr>
                <w:rFonts w:eastAsia="Times New Roman" w:cs="Arial"/>
                <w:sz w:val="20"/>
                <w:szCs w:val="20"/>
                <w:lang w:eastAsia="sk-SK"/>
              </w:rPr>
            </w:pPr>
          </w:p>
        </w:tc>
        <w:tc>
          <w:tcPr>
            <w:tcW w:w="1275" w:type="dxa"/>
            <w:tcBorders>
              <w:top w:val="nil"/>
              <w:left w:val="nil"/>
              <w:bottom w:val="single" w:sz="4" w:space="0" w:color="auto"/>
              <w:right w:val="single" w:sz="4" w:space="0" w:color="auto"/>
            </w:tcBorders>
            <w:shd w:val="clear" w:color="auto" w:fill="auto"/>
            <w:noWrap/>
          </w:tcPr>
          <w:p w14:paraId="29135C27" w14:textId="77777777" w:rsidR="00C63747" w:rsidRPr="005828EC" w:rsidRDefault="00C63747" w:rsidP="005828EC">
            <w:pPr>
              <w:spacing w:after="0" w:line="240" w:lineRule="auto"/>
              <w:jc w:val="both"/>
              <w:rPr>
                <w:rFonts w:eastAsia="Times New Roman" w:cs="Arial"/>
                <w:sz w:val="20"/>
                <w:szCs w:val="20"/>
                <w:lang w:eastAsia="sk-SK"/>
              </w:rPr>
            </w:pPr>
          </w:p>
        </w:tc>
        <w:tc>
          <w:tcPr>
            <w:tcW w:w="1276" w:type="dxa"/>
            <w:tcBorders>
              <w:top w:val="nil"/>
              <w:left w:val="nil"/>
              <w:bottom w:val="single" w:sz="4" w:space="0" w:color="auto"/>
              <w:right w:val="single" w:sz="4" w:space="0" w:color="auto"/>
            </w:tcBorders>
          </w:tcPr>
          <w:p w14:paraId="66C31B9B" w14:textId="77777777" w:rsidR="00C63747" w:rsidRPr="005828EC" w:rsidRDefault="00C63747" w:rsidP="005828EC">
            <w:pPr>
              <w:spacing w:after="0" w:line="240" w:lineRule="auto"/>
              <w:jc w:val="both"/>
              <w:rPr>
                <w:rFonts w:eastAsia="Times New Roman" w:cs="Arial"/>
                <w:sz w:val="20"/>
                <w:szCs w:val="20"/>
                <w:lang w:eastAsia="sk-SK"/>
              </w:rPr>
            </w:pPr>
          </w:p>
        </w:tc>
      </w:tr>
      <w:tr w:rsidR="00C63747" w:rsidRPr="006874F7" w14:paraId="51279A27"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36DF59F2" w14:textId="77777777" w:rsidR="00C63747" w:rsidRPr="006874F7" w:rsidRDefault="00C45416" w:rsidP="00F26368">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10</w:t>
            </w:r>
            <w:r w:rsidR="00F26368">
              <w:rPr>
                <w:rFonts w:eastAsia="Times New Roman" w:cs="Arial"/>
                <w:sz w:val="20"/>
                <w:szCs w:val="20"/>
                <w:lang w:eastAsia="sk-SK"/>
              </w:rPr>
              <w:t>3</w:t>
            </w:r>
            <w:r w:rsidR="00C63747"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noWrap/>
            <w:vAlign w:val="center"/>
          </w:tcPr>
          <w:p w14:paraId="318A5B27" w14:textId="77777777" w:rsidR="00C63747" w:rsidRPr="006874F7" w:rsidRDefault="00B17B7F" w:rsidP="00B17B7F">
            <w:pPr>
              <w:spacing w:after="0" w:line="240" w:lineRule="auto"/>
              <w:rPr>
                <w:rFonts w:eastAsia="Times New Roman" w:cs="Arial"/>
                <w:color w:val="00B0F0"/>
                <w:sz w:val="20"/>
                <w:szCs w:val="20"/>
                <w:lang w:eastAsia="sk-SK"/>
              </w:rPr>
            </w:pPr>
            <w:r w:rsidRPr="006874F7">
              <w:rPr>
                <w:rFonts w:eastAsia="Times New Roman" w:cs="Arial"/>
                <w:sz w:val="20"/>
                <w:szCs w:val="20"/>
                <w:lang w:eastAsia="sk-SK"/>
              </w:rPr>
              <w:t>Z</w:t>
            </w:r>
            <w:r w:rsidR="00C63747" w:rsidRPr="006874F7">
              <w:rPr>
                <w:rFonts w:eastAsia="Times New Roman" w:cs="Arial"/>
                <w:sz w:val="20"/>
                <w:szCs w:val="20"/>
                <w:lang w:eastAsia="sk-SK"/>
              </w:rPr>
              <w:t>menky na úhradu</w:t>
            </w:r>
          </w:p>
        </w:tc>
        <w:tc>
          <w:tcPr>
            <w:tcW w:w="1276" w:type="dxa"/>
            <w:tcBorders>
              <w:top w:val="nil"/>
              <w:left w:val="nil"/>
              <w:bottom w:val="single" w:sz="4" w:space="0" w:color="auto"/>
              <w:right w:val="single" w:sz="4" w:space="0" w:color="auto"/>
            </w:tcBorders>
            <w:shd w:val="clear" w:color="auto" w:fill="auto"/>
          </w:tcPr>
          <w:p w14:paraId="23D7B086"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322, 478A</w:t>
            </w:r>
          </w:p>
        </w:tc>
        <w:tc>
          <w:tcPr>
            <w:tcW w:w="1134" w:type="dxa"/>
            <w:tcBorders>
              <w:top w:val="nil"/>
              <w:left w:val="nil"/>
              <w:bottom w:val="single" w:sz="4" w:space="0" w:color="auto"/>
              <w:right w:val="single" w:sz="4" w:space="0" w:color="auto"/>
            </w:tcBorders>
            <w:shd w:val="clear" w:color="auto" w:fill="auto"/>
            <w:noWrap/>
          </w:tcPr>
          <w:p w14:paraId="249BD7DA"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322, 478A</w:t>
            </w:r>
          </w:p>
        </w:tc>
        <w:tc>
          <w:tcPr>
            <w:tcW w:w="1275" w:type="dxa"/>
            <w:tcBorders>
              <w:top w:val="nil"/>
              <w:left w:val="nil"/>
              <w:bottom w:val="single" w:sz="4" w:space="0" w:color="auto"/>
              <w:right w:val="single" w:sz="4" w:space="0" w:color="auto"/>
            </w:tcBorders>
            <w:shd w:val="clear" w:color="auto" w:fill="auto"/>
            <w:noWrap/>
          </w:tcPr>
          <w:p w14:paraId="09B49180"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322</w:t>
            </w:r>
          </w:p>
        </w:tc>
        <w:tc>
          <w:tcPr>
            <w:tcW w:w="1276" w:type="dxa"/>
            <w:tcBorders>
              <w:top w:val="nil"/>
              <w:left w:val="nil"/>
              <w:bottom w:val="single" w:sz="4" w:space="0" w:color="auto"/>
              <w:right w:val="single" w:sz="4" w:space="0" w:color="auto"/>
            </w:tcBorders>
          </w:tcPr>
          <w:p w14:paraId="6F3EA407"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322, 478A</w:t>
            </w:r>
          </w:p>
        </w:tc>
      </w:tr>
      <w:tr w:rsidR="00C63747" w:rsidRPr="006874F7" w14:paraId="6E412B9A"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7519C83" w14:textId="77777777" w:rsidR="00C63747" w:rsidRPr="006874F7" w:rsidRDefault="00C63747"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10</w:t>
            </w:r>
            <w:r w:rsidR="00F26368">
              <w:rPr>
                <w:rFonts w:eastAsia="Times New Roman" w:cs="Arial"/>
                <w:sz w:val="20"/>
                <w:szCs w:val="20"/>
                <w:lang w:eastAsia="sk-SK"/>
              </w:rPr>
              <w:t>4</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noWrap/>
            <w:vAlign w:val="center"/>
            <w:hideMark/>
          </w:tcPr>
          <w:p w14:paraId="10EE3F56"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Záväzky z pevných termínovaných operácií a predané opcie </w:t>
            </w:r>
          </w:p>
        </w:tc>
        <w:tc>
          <w:tcPr>
            <w:tcW w:w="1276" w:type="dxa"/>
            <w:tcBorders>
              <w:top w:val="nil"/>
              <w:left w:val="nil"/>
              <w:bottom w:val="single" w:sz="4" w:space="0" w:color="auto"/>
              <w:right w:val="single" w:sz="4" w:space="0" w:color="auto"/>
            </w:tcBorders>
            <w:shd w:val="clear" w:color="auto" w:fill="auto"/>
            <w:hideMark/>
          </w:tcPr>
          <w:p w14:paraId="1F006F88"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373A, 377A</w:t>
            </w:r>
          </w:p>
        </w:tc>
        <w:tc>
          <w:tcPr>
            <w:tcW w:w="1134" w:type="dxa"/>
            <w:tcBorders>
              <w:top w:val="nil"/>
              <w:left w:val="nil"/>
              <w:bottom w:val="single" w:sz="4" w:space="0" w:color="auto"/>
              <w:right w:val="single" w:sz="4" w:space="0" w:color="auto"/>
            </w:tcBorders>
            <w:shd w:val="clear" w:color="auto" w:fill="auto"/>
            <w:noWrap/>
            <w:hideMark/>
          </w:tcPr>
          <w:p w14:paraId="6EC36B1A"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373A</w:t>
            </w:r>
          </w:p>
        </w:tc>
        <w:tc>
          <w:tcPr>
            <w:tcW w:w="1275" w:type="dxa"/>
            <w:tcBorders>
              <w:top w:val="nil"/>
              <w:left w:val="nil"/>
              <w:bottom w:val="single" w:sz="4" w:space="0" w:color="auto"/>
              <w:right w:val="single" w:sz="4" w:space="0" w:color="auto"/>
            </w:tcBorders>
            <w:shd w:val="clear" w:color="auto" w:fill="auto"/>
            <w:noWrap/>
            <w:hideMark/>
          </w:tcPr>
          <w:p w14:paraId="59F0B536"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0264C0B2"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373A, 377</w:t>
            </w:r>
          </w:p>
        </w:tc>
      </w:tr>
      <w:tr w:rsidR="00C63747" w:rsidRPr="006874F7" w14:paraId="033398E1"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532A2F7" w14:textId="77777777" w:rsidR="00C63747" w:rsidRPr="006874F7" w:rsidRDefault="00C63747"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10</w:t>
            </w:r>
            <w:r w:rsidR="00F26368">
              <w:rPr>
                <w:rFonts w:eastAsia="Times New Roman" w:cs="Arial"/>
                <w:sz w:val="20"/>
                <w:szCs w:val="20"/>
                <w:lang w:eastAsia="sk-SK"/>
              </w:rPr>
              <w:t>5</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12A2BD6B"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Vydané dlhopisy </w:t>
            </w:r>
          </w:p>
        </w:tc>
        <w:tc>
          <w:tcPr>
            <w:tcW w:w="1276" w:type="dxa"/>
            <w:tcBorders>
              <w:top w:val="nil"/>
              <w:left w:val="nil"/>
              <w:bottom w:val="single" w:sz="4" w:space="0" w:color="auto"/>
              <w:right w:val="single" w:sz="4" w:space="0" w:color="auto"/>
            </w:tcBorders>
            <w:shd w:val="clear" w:color="auto" w:fill="auto"/>
            <w:hideMark/>
          </w:tcPr>
          <w:p w14:paraId="084963A1" w14:textId="25C550D2"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241</w:t>
            </w:r>
            <w:r w:rsidR="00BF4EB9" w:rsidRPr="00A54E12">
              <w:rPr>
                <w:rFonts w:eastAsia="Times New Roman" w:cs="Arial"/>
                <w:sz w:val="20"/>
                <w:szCs w:val="20"/>
                <w:lang w:eastAsia="sk-SK"/>
              </w:rPr>
              <w:t>, 473</w:t>
            </w:r>
            <w:r w:rsidRPr="00A54E12">
              <w:rPr>
                <w:rFonts w:eastAsia="Times New Roman" w:cs="Arial"/>
                <w:sz w:val="20"/>
                <w:szCs w:val="20"/>
                <w:lang w:eastAsia="sk-SK"/>
              </w:rPr>
              <w:t xml:space="preserve">-(255A) </w:t>
            </w:r>
          </w:p>
        </w:tc>
        <w:tc>
          <w:tcPr>
            <w:tcW w:w="1134" w:type="dxa"/>
            <w:tcBorders>
              <w:top w:val="nil"/>
              <w:left w:val="nil"/>
              <w:bottom w:val="single" w:sz="4" w:space="0" w:color="auto"/>
              <w:right w:val="single" w:sz="4" w:space="0" w:color="auto"/>
            </w:tcBorders>
            <w:shd w:val="clear" w:color="auto" w:fill="auto"/>
            <w:noWrap/>
            <w:hideMark/>
          </w:tcPr>
          <w:p w14:paraId="027FBBFC"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241-(255A)</w:t>
            </w:r>
          </w:p>
        </w:tc>
        <w:tc>
          <w:tcPr>
            <w:tcW w:w="1275" w:type="dxa"/>
            <w:tcBorders>
              <w:top w:val="nil"/>
              <w:left w:val="nil"/>
              <w:bottom w:val="single" w:sz="4" w:space="0" w:color="auto"/>
              <w:right w:val="single" w:sz="4" w:space="0" w:color="auto"/>
            </w:tcBorders>
            <w:shd w:val="clear" w:color="auto" w:fill="auto"/>
            <w:noWrap/>
            <w:hideMark/>
          </w:tcPr>
          <w:p w14:paraId="795B5144"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3F4989AD" w14:textId="1DBA4462"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241</w:t>
            </w:r>
            <w:r w:rsidR="00BF4EB9" w:rsidRPr="00A54E12">
              <w:rPr>
                <w:rFonts w:eastAsia="Times New Roman" w:cs="Arial"/>
                <w:sz w:val="20"/>
                <w:szCs w:val="20"/>
                <w:lang w:eastAsia="sk-SK"/>
              </w:rPr>
              <w:t>, 473</w:t>
            </w:r>
            <w:r w:rsidRPr="00A54E12">
              <w:rPr>
                <w:rFonts w:eastAsia="Times New Roman" w:cs="Arial"/>
                <w:sz w:val="20"/>
                <w:szCs w:val="20"/>
                <w:lang w:eastAsia="sk-SK"/>
              </w:rPr>
              <w:t>-(255A)</w:t>
            </w:r>
          </w:p>
        </w:tc>
      </w:tr>
      <w:tr w:rsidR="00C63747" w:rsidRPr="006874F7" w14:paraId="1AEF1B98"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6D7C99D8" w14:textId="77777777" w:rsidR="00C63747" w:rsidRPr="006874F7" w:rsidRDefault="00C63747"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10</w:t>
            </w:r>
            <w:r w:rsidR="00F26368">
              <w:rPr>
                <w:rFonts w:eastAsia="Times New Roman" w:cs="Arial"/>
                <w:sz w:val="20"/>
                <w:szCs w:val="20"/>
                <w:lang w:eastAsia="sk-SK"/>
              </w:rPr>
              <w:t>6</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tcPr>
          <w:p w14:paraId="6026F6D2" w14:textId="77777777" w:rsidR="00C63747" w:rsidRPr="006874F7" w:rsidRDefault="00C63747" w:rsidP="005D37B7">
            <w:pPr>
              <w:spacing w:after="0" w:line="240" w:lineRule="auto"/>
              <w:rPr>
                <w:rFonts w:eastAsia="Times New Roman" w:cs="Arial"/>
                <w:color w:val="00B0F0"/>
                <w:sz w:val="20"/>
                <w:szCs w:val="20"/>
                <w:lang w:eastAsia="sk-SK"/>
              </w:rPr>
            </w:pPr>
            <w:r w:rsidRPr="006874F7">
              <w:rPr>
                <w:rFonts w:eastAsia="Times New Roman" w:cs="Arial"/>
                <w:sz w:val="20"/>
                <w:szCs w:val="20"/>
                <w:lang w:eastAsia="sk-SK"/>
              </w:rPr>
              <w:t xml:space="preserve">Prijaté zábezpeky </w:t>
            </w:r>
          </w:p>
        </w:tc>
        <w:tc>
          <w:tcPr>
            <w:tcW w:w="1276" w:type="dxa"/>
            <w:tcBorders>
              <w:top w:val="nil"/>
              <w:left w:val="nil"/>
              <w:bottom w:val="single" w:sz="4" w:space="0" w:color="auto"/>
              <w:right w:val="single" w:sz="4" w:space="0" w:color="auto"/>
            </w:tcBorders>
            <w:shd w:val="clear" w:color="auto" w:fill="auto"/>
          </w:tcPr>
          <w:p w14:paraId="51D7B0BA"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 479A</w:t>
            </w:r>
          </w:p>
        </w:tc>
        <w:tc>
          <w:tcPr>
            <w:tcW w:w="1134" w:type="dxa"/>
            <w:tcBorders>
              <w:top w:val="nil"/>
              <w:left w:val="nil"/>
              <w:bottom w:val="single" w:sz="4" w:space="0" w:color="auto"/>
              <w:right w:val="single" w:sz="4" w:space="0" w:color="auto"/>
            </w:tcBorders>
            <w:shd w:val="clear" w:color="auto" w:fill="auto"/>
            <w:noWrap/>
          </w:tcPr>
          <w:p w14:paraId="5AA3B2A0"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 479A</w:t>
            </w:r>
          </w:p>
        </w:tc>
        <w:tc>
          <w:tcPr>
            <w:tcW w:w="1275" w:type="dxa"/>
            <w:tcBorders>
              <w:top w:val="nil"/>
              <w:left w:val="nil"/>
              <w:bottom w:val="single" w:sz="4" w:space="0" w:color="auto"/>
              <w:right w:val="single" w:sz="4" w:space="0" w:color="auto"/>
            </w:tcBorders>
            <w:shd w:val="clear" w:color="auto" w:fill="auto"/>
            <w:noWrap/>
          </w:tcPr>
          <w:p w14:paraId="550882E9"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 959A</w:t>
            </w:r>
          </w:p>
        </w:tc>
        <w:tc>
          <w:tcPr>
            <w:tcW w:w="1276" w:type="dxa"/>
            <w:tcBorders>
              <w:top w:val="nil"/>
              <w:left w:val="nil"/>
              <w:bottom w:val="single" w:sz="4" w:space="0" w:color="auto"/>
              <w:right w:val="single" w:sz="4" w:space="0" w:color="auto"/>
            </w:tcBorders>
          </w:tcPr>
          <w:p w14:paraId="4292F5DE"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 479A</w:t>
            </w:r>
          </w:p>
        </w:tc>
      </w:tr>
      <w:tr w:rsidR="00C63747" w:rsidRPr="006874F7" w14:paraId="5E9635A8"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20256CE" w14:textId="77777777" w:rsidR="00C63747" w:rsidRPr="006874F7" w:rsidRDefault="00C63747"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10</w:t>
            </w:r>
            <w:r w:rsidR="00F26368">
              <w:rPr>
                <w:rFonts w:eastAsia="Times New Roman" w:cs="Arial"/>
                <w:sz w:val="20"/>
                <w:szCs w:val="20"/>
                <w:lang w:eastAsia="sk-SK"/>
              </w:rPr>
              <w:t>7</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0EC90CB5"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Dodávatelia a nevyfakturované dodávky </w:t>
            </w:r>
          </w:p>
        </w:tc>
        <w:tc>
          <w:tcPr>
            <w:tcW w:w="1276" w:type="dxa"/>
            <w:tcBorders>
              <w:top w:val="nil"/>
              <w:left w:val="nil"/>
              <w:bottom w:val="single" w:sz="4" w:space="0" w:color="auto"/>
              <w:right w:val="single" w:sz="4" w:space="0" w:color="auto"/>
            </w:tcBorders>
            <w:shd w:val="clear" w:color="auto" w:fill="auto"/>
            <w:hideMark/>
          </w:tcPr>
          <w:p w14:paraId="51F9367F" w14:textId="2B9D300D" w:rsidR="00C63747" w:rsidRPr="00A85108" w:rsidRDefault="00C63747" w:rsidP="005828EC">
            <w:pPr>
              <w:spacing w:after="0" w:line="240" w:lineRule="auto"/>
              <w:jc w:val="both"/>
              <w:rPr>
                <w:rFonts w:eastAsia="Times New Roman" w:cs="Arial"/>
                <w:color w:val="FF0000"/>
                <w:sz w:val="20"/>
                <w:szCs w:val="20"/>
                <w:lang w:eastAsia="sk-SK"/>
              </w:rPr>
            </w:pPr>
            <w:r w:rsidRPr="00A54E12">
              <w:rPr>
                <w:rFonts w:eastAsia="Times New Roman" w:cs="Arial"/>
                <w:sz w:val="20"/>
                <w:szCs w:val="20"/>
                <w:lang w:eastAsia="sk-SK"/>
              </w:rPr>
              <w:t>321, 326</w:t>
            </w:r>
            <w:r w:rsidR="00064DA1" w:rsidRPr="00A54E12">
              <w:rPr>
                <w:rFonts w:eastAsia="Times New Roman" w:cs="Arial"/>
                <w:sz w:val="20"/>
                <w:szCs w:val="20"/>
                <w:lang w:eastAsia="sk-SK"/>
              </w:rPr>
              <w:t>, 476A</w:t>
            </w:r>
            <w:r w:rsidR="00A85108">
              <w:rPr>
                <w:rFonts w:eastAsia="Times New Roman" w:cs="Arial"/>
                <w:sz w:val="20"/>
                <w:szCs w:val="20"/>
                <w:lang w:eastAsia="sk-SK"/>
              </w:rPr>
              <w:t xml:space="preserve">, </w:t>
            </w:r>
            <w:r w:rsidR="00A85108">
              <w:rPr>
                <w:rFonts w:eastAsia="Times New Roman" w:cs="Arial"/>
                <w:color w:val="FF0000"/>
                <w:sz w:val="20"/>
                <w:szCs w:val="20"/>
                <w:lang w:eastAsia="sk-SK"/>
              </w:rPr>
              <w:t>379A, 479A</w:t>
            </w:r>
          </w:p>
        </w:tc>
        <w:tc>
          <w:tcPr>
            <w:tcW w:w="1134" w:type="dxa"/>
            <w:tcBorders>
              <w:top w:val="nil"/>
              <w:left w:val="nil"/>
              <w:bottom w:val="single" w:sz="4" w:space="0" w:color="auto"/>
              <w:right w:val="single" w:sz="4" w:space="0" w:color="auto"/>
            </w:tcBorders>
            <w:shd w:val="clear" w:color="auto" w:fill="auto"/>
            <w:noWrap/>
            <w:hideMark/>
          </w:tcPr>
          <w:p w14:paraId="60AC8F8F"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321, 326, 476A</w:t>
            </w:r>
          </w:p>
        </w:tc>
        <w:tc>
          <w:tcPr>
            <w:tcW w:w="1275" w:type="dxa"/>
            <w:tcBorders>
              <w:top w:val="nil"/>
              <w:left w:val="nil"/>
              <w:bottom w:val="single" w:sz="4" w:space="0" w:color="auto"/>
              <w:right w:val="single" w:sz="4" w:space="0" w:color="auto"/>
            </w:tcBorders>
            <w:shd w:val="clear" w:color="auto" w:fill="auto"/>
            <w:noWrap/>
            <w:hideMark/>
          </w:tcPr>
          <w:p w14:paraId="570C5097" w14:textId="5D6A54DB" w:rsidR="00C63747" w:rsidRPr="00A54E12" w:rsidRDefault="00C63747" w:rsidP="00B34964">
            <w:pPr>
              <w:spacing w:after="0" w:line="240" w:lineRule="auto"/>
              <w:jc w:val="both"/>
              <w:rPr>
                <w:rFonts w:eastAsia="Times New Roman" w:cs="Arial"/>
                <w:sz w:val="20"/>
                <w:szCs w:val="20"/>
                <w:lang w:eastAsia="sk-SK"/>
              </w:rPr>
            </w:pPr>
            <w:r w:rsidRPr="00A54E12">
              <w:rPr>
                <w:rFonts w:eastAsia="Times New Roman" w:cs="Arial"/>
                <w:sz w:val="20"/>
                <w:szCs w:val="20"/>
                <w:lang w:eastAsia="sk-SK"/>
              </w:rPr>
              <w:t>321, 329</w:t>
            </w:r>
          </w:p>
        </w:tc>
        <w:tc>
          <w:tcPr>
            <w:tcW w:w="1276" w:type="dxa"/>
            <w:tcBorders>
              <w:top w:val="nil"/>
              <w:left w:val="nil"/>
              <w:bottom w:val="single" w:sz="4" w:space="0" w:color="auto"/>
              <w:right w:val="single" w:sz="4" w:space="0" w:color="auto"/>
            </w:tcBorders>
          </w:tcPr>
          <w:p w14:paraId="0E7CA36D" w14:textId="0DDE3102" w:rsidR="00C63747" w:rsidRPr="00A54E12" w:rsidRDefault="00C63747" w:rsidP="00221DF0">
            <w:pPr>
              <w:spacing w:after="0" w:line="240" w:lineRule="auto"/>
              <w:jc w:val="both"/>
              <w:rPr>
                <w:rFonts w:eastAsia="Times New Roman" w:cs="Arial"/>
                <w:sz w:val="20"/>
                <w:szCs w:val="20"/>
                <w:lang w:eastAsia="sk-SK"/>
              </w:rPr>
            </w:pPr>
            <w:r w:rsidRPr="00A54E12">
              <w:rPr>
                <w:rFonts w:eastAsia="Times New Roman" w:cs="Arial"/>
                <w:sz w:val="20"/>
                <w:szCs w:val="20"/>
                <w:lang w:eastAsia="sk-SK"/>
              </w:rPr>
              <w:t>321A, 326</w:t>
            </w:r>
            <w:r w:rsidR="00BF4EB9" w:rsidRPr="00A54E12">
              <w:rPr>
                <w:rFonts w:eastAsia="Times New Roman" w:cs="Arial"/>
                <w:sz w:val="20"/>
                <w:szCs w:val="20"/>
                <w:lang w:eastAsia="sk-SK"/>
              </w:rPr>
              <w:t>, 476A</w:t>
            </w:r>
          </w:p>
        </w:tc>
      </w:tr>
      <w:tr w:rsidR="00C63747" w:rsidRPr="006874F7" w14:paraId="4D0667A7"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3955C8D" w14:textId="77777777" w:rsidR="00C63747" w:rsidRPr="006874F7" w:rsidRDefault="00C63747" w:rsidP="005D37B7">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10</w:t>
            </w:r>
            <w:r w:rsidR="00F26368">
              <w:rPr>
                <w:rFonts w:eastAsia="Times New Roman" w:cs="Arial"/>
                <w:sz w:val="20"/>
                <w:szCs w:val="20"/>
                <w:lang w:eastAsia="sk-SK"/>
              </w:rPr>
              <w:t>8</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540C63FD"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Prijaté preddavky </w:t>
            </w:r>
          </w:p>
        </w:tc>
        <w:tc>
          <w:tcPr>
            <w:tcW w:w="1276" w:type="dxa"/>
            <w:tcBorders>
              <w:top w:val="nil"/>
              <w:left w:val="nil"/>
              <w:bottom w:val="single" w:sz="4" w:space="0" w:color="auto"/>
              <w:right w:val="single" w:sz="4" w:space="0" w:color="auto"/>
            </w:tcBorders>
            <w:shd w:val="clear" w:color="auto" w:fill="auto"/>
            <w:hideMark/>
          </w:tcPr>
          <w:p w14:paraId="7A64C7C9"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324, 475A</w:t>
            </w:r>
          </w:p>
        </w:tc>
        <w:tc>
          <w:tcPr>
            <w:tcW w:w="1134" w:type="dxa"/>
            <w:tcBorders>
              <w:top w:val="nil"/>
              <w:left w:val="nil"/>
              <w:bottom w:val="single" w:sz="4" w:space="0" w:color="auto"/>
              <w:right w:val="single" w:sz="4" w:space="0" w:color="auto"/>
            </w:tcBorders>
            <w:shd w:val="clear" w:color="auto" w:fill="auto"/>
            <w:noWrap/>
            <w:hideMark/>
          </w:tcPr>
          <w:p w14:paraId="075152EC" w14:textId="264D1C8C"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324</w:t>
            </w:r>
            <w:r w:rsidR="00064DA1" w:rsidRPr="00A54E12">
              <w:rPr>
                <w:rFonts w:eastAsia="Times New Roman" w:cs="Arial"/>
                <w:sz w:val="20"/>
                <w:szCs w:val="20"/>
                <w:lang w:eastAsia="sk-SK"/>
              </w:rPr>
              <w:t>, 475A</w:t>
            </w:r>
          </w:p>
        </w:tc>
        <w:tc>
          <w:tcPr>
            <w:tcW w:w="1275" w:type="dxa"/>
            <w:tcBorders>
              <w:top w:val="nil"/>
              <w:left w:val="nil"/>
              <w:bottom w:val="single" w:sz="4" w:space="0" w:color="auto"/>
              <w:right w:val="single" w:sz="4" w:space="0" w:color="auto"/>
            </w:tcBorders>
            <w:shd w:val="clear" w:color="auto" w:fill="auto"/>
            <w:noWrap/>
            <w:hideMark/>
          </w:tcPr>
          <w:p w14:paraId="55E6E699"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324</w:t>
            </w:r>
          </w:p>
        </w:tc>
        <w:tc>
          <w:tcPr>
            <w:tcW w:w="1276" w:type="dxa"/>
            <w:tcBorders>
              <w:top w:val="nil"/>
              <w:left w:val="nil"/>
              <w:bottom w:val="single" w:sz="4" w:space="0" w:color="auto"/>
              <w:right w:val="single" w:sz="4" w:space="0" w:color="auto"/>
            </w:tcBorders>
          </w:tcPr>
          <w:p w14:paraId="162964A2" w14:textId="200ABF31"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324</w:t>
            </w:r>
            <w:r w:rsidR="00BF4EB9" w:rsidRPr="00A54E12">
              <w:rPr>
                <w:rFonts w:eastAsia="Times New Roman" w:cs="Arial"/>
                <w:sz w:val="20"/>
                <w:szCs w:val="20"/>
                <w:lang w:eastAsia="sk-SK"/>
              </w:rPr>
              <w:t>, 475A</w:t>
            </w:r>
          </w:p>
        </w:tc>
      </w:tr>
      <w:tr w:rsidR="00C63747" w:rsidRPr="006874F7" w14:paraId="5652D661"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9C3527B" w14:textId="77777777" w:rsidR="00C63747" w:rsidRPr="006874F7" w:rsidRDefault="00F26368" w:rsidP="005D37B7">
            <w:pPr>
              <w:spacing w:after="0" w:line="240" w:lineRule="auto"/>
              <w:jc w:val="center"/>
              <w:rPr>
                <w:rFonts w:eastAsia="Times New Roman" w:cs="Arial"/>
                <w:sz w:val="20"/>
                <w:szCs w:val="20"/>
                <w:lang w:eastAsia="sk-SK"/>
              </w:rPr>
            </w:pPr>
            <w:r>
              <w:rPr>
                <w:rFonts w:eastAsia="Times New Roman" w:cs="Arial"/>
                <w:sz w:val="20"/>
                <w:szCs w:val="20"/>
                <w:lang w:eastAsia="sk-SK"/>
              </w:rPr>
              <w:t>109</w:t>
            </w:r>
            <w:r w:rsidR="00C63747"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hideMark/>
          </w:tcPr>
          <w:p w14:paraId="253FDFE0" w14:textId="77777777" w:rsidR="00C63747" w:rsidRPr="006874F7" w:rsidRDefault="00C63747" w:rsidP="00C61239">
            <w:pPr>
              <w:spacing w:after="0" w:line="240" w:lineRule="auto"/>
              <w:ind w:leftChars="-1" w:left="-2" w:firstLine="1"/>
              <w:rPr>
                <w:rFonts w:eastAsia="Times New Roman" w:cs="Arial"/>
                <w:sz w:val="20"/>
                <w:szCs w:val="20"/>
                <w:lang w:eastAsia="sk-SK"/>
              </w:rPr>
            </w:pPr>
            <w:r w:rsidRPr="006874F7">
              <w:rPr>
                <w:rFonts w:eastAsia="Times New Roman" w:cs="Arial"/>
                <w:sz w:val="20"/>
                <w:szCs w:val="20"/>
                <w:lang w:eastAsia="sk-SK"/>
              </w:rPr>
              <w:t>Záväzky z</w:t>
            </w:r>
            <w:r w:rsidR="00C61239">
              <w:rPr>
                <w:rFonts w:eastAsia="Times New Roman" w:cs="Arial"/>
                <w:sz w:val="20"/>
                <w:szCs w:val="20"/>
                <w:lang w:eastAsia="sk-SK"/>
              </w:rPr>
              <w:t> ostatného a operatívneho prenájmu</w:t>
            </w:r>
          </w:p>
        </w:tc>
        <w:tc>
          <w:tcPr>
            <w:tcW w:w="1276" w:type="dxa"/>
            <w:tcBorders>
              <w:top w:val="nil"/>
              <w:left w:val="nil"/>
              <w:bottom w:val="single" w:sz="4" w:space="0" w:color="auto"/>
              <w:right w:val="single" w:sz="4" w:space="0" w:color="auto"/>
            </w:tcBorders>
            <w:shd w:val="clear" w:color="auto" w:fill="auto"/>
            <w:hideMark/>
          </w:tcPr>
          <w:p w14:paraId="1E7C47C7" w14:textId="534B8A0D" w:rsidR="00C63747" w:rsidRPr="00A54E12" w:rsidRDefault="00BF4EB9" w:rsidP="004F0965">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  479A</w:t>
            </w:r>
          </w:p>
        </w:tc>
        <w:tc>
          <w:tcPr>
            <w:tcW w:w="1134" w:type="dxa"/>
            <w:tcBorders>
              <w:top w:val="nil"/>
              <w:left w:val="nil"/>
              <w:bottom w:val="single" w:sz="4" w:space="0" w:color="auto"/>
              <w:right w:val="single" w:sz="4" w:space="0" w:color="auto"/>
            </w:tcBorders>
            <w:shd w:val="clear" w:color="auto" w:fill="auto"/>
            <w:noWrap/>
            <w:hideMark/>
          </w:tcPr>
          <w:p w14:paraId="20DA6800" w14:textId="22065BFF" w:rsidR="00C63747" w:rsidRPr="00A54E12" w:rsidRDefault="00BF4EB9" w:rsidP="004F0965">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w:t>
            </w:r>
            <w:r w:rsidR="00C63747" w:rsidRPr="00A54E12">
              <w:rPr>
                <w:rFonts w:eastAsia="Times New Roman" w:cs="Arial"/>
                <w:sz w:val="20"/>
                <w:szCs w:val="20"/>
                <w:lang w:eastAsia="sk-SK"/>
              </w:rPr>
              <w:t> </w:t>
            </w:r>
            <w:r w:rsidR="005249B9" w:rsidRPr="00A54E12">
              <w:rPr>
                <w:rFonts w:eastAsia="Times New Roman" w:cs="Arial"/>
                <w:sz w:val="20"/>
                <w:szCs w:val="20"/>
                <w:lang w:eastAsia="sk-SK"/>
              </w:rPr>
              <w:t xml:space="preserve"> 479A</w:t>
            </w:r>
          </w:p>
        </w:tc>
        <w:tc>
          <w:tcPr>
            <w:tcW w:w="1275" w:type="dxa"/>
            <w:tcBorders>
              <w:top w:val="nil"/>
              <w:left w:val="nil"/>
              <w:bottom w:val="single" w:sz="4" w:space="0" w:color="auto"/>
              <w:right w:val="single" w:sz="4" w:space="0" w:color="auto"/>
            </w:tcBorders>
            <w:shd w:val="clear" w:color="auto" w:fill="auto"/>
            <w:noWrap/>
            <w:hideMark/>
          </w:tcPr>
          <w:p w14:paraId="75D47F25" w14:textId="77777777" w:rsidR="00C63747" w:rsidRPr="00A54E12" w:rsidRDefault="00A617EA"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xml:space="preserve">379A, </w:t>
            </w:r>
            <w:r w:rsidR="00C63747" w:rsidRPr="00A54E12">
              <w:rPr>
                <w:rFonts w:eastAsia="Times New Roman" w:cs="Arial"/>
                <w:sz w:val="20"/>
                <w:szCs w:val="20"/>
                <w:lang w:eastAsia="sk-SK"/>
              </w:rPr>
              <w:t>954A</w:t>
            </w:r>
          </w:p>
        </w:tc>
        <w:tc>
          <w:tcPr>
            <w:tcW w:w="1276" w:type="dxa"/>
            <w:tcBorders>
              <w:top w:val="nil"/>
              <w:left w:val="nil"/>
              <w:bottom w:val="single" w:sz="4" w:space="0" w:color="auto"/>
              <w:right w:val="single" w:sz="4" w:space="0" w:color="auto"/>
            </w:tcBorders>
          </w:tcPr>
          <w:p w14:paraId="741EA2A7" w14:textId="69B2BE0D"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w:t>
            </w:r>
            <w:r w:rsidR="00CC4B06" w:rsidRPr="00A54E12">
              <w:rPr>
                <w:rFonts w:eastAsia="Times New Roman" w:cs="Arial"/>
                <w:sz w:val="20"/>
                <w:szCs w:val="20"/>
                <w:lang w:eastAsia="sk-SK"/>
              </w:rPr>
              <w:t>9</w:t>
            </w:r>
            <w:r w:rsidR="00560B48" w:rsidRPr="00A54E12">
              <w:rPr>
                <w:rFonts w:eastAsia="Times New Roman" w:cs="Arial"/>
                <w:sz w:val="20"/>
                <w:szCs w:val="20"/>
                <w:lang w:eastAsia="sk-SK"/>
              </w:rPr>
              <w:t>A</w:t>
            </w:r>
            <w:r w:rsidR="005249B9" w:rsidRPr="00A54E12">
              <w:rPr>
                <w:rFonts w:eastAsia="Times New Roman" w:cs="Arial"/>
                <w:sz w:val="20"/>
                <w:szCs w:val="20"/>
                <w:lang w:eastAsia="sk-SK"/>
              </w:rPr>
              <w:t>, 479A</w:t>
            </w:r>
          </w:p>
        </w:tc>
      </w:tr>
      <w:tr w:rsidR="00B17B7F" w:rsidRPr="006874F7" w14:paraId="17239F9F"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42F72EDD" w14:textId="77777777" w:rsidR="00B17B7F" w:rsidRPr="006874F7" w:rsidRDefault="00F26368" w:rsidP="005D37B7">
            <w:pPr>
              <w:spacing w:after="0" w:line="240" w:lineRule="auto"/>
              <w:jc w:val="center"/>
              <w:rPr>
                <w:rFonts w:eastAsia="Times New Roman" w:cs="Arial"/>
                <w:sz w:val="20"/>
                <w:szCs w:val="20"/>
                <w:lang w:eastAsia="sk-SK"/>
              </w:rPr>
            </w:pPr>
            <w:r>
              <w:rPr>
                <w:rFonts w:eastAsia="Times New Roman" w:cs="Arial"/>
                <w:sz w:val="20"/>
                <w:szCs w:val="20"/>
                <w:lang w:eastAsia="sk-SK"/>
              </w:rPr>
              <w:t>110</w:t>
            </w:r>
            <w:r w:rsidR="00B17B7F"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tcPr>
          <w:p w14:paraId="1FCDB625" w14:textId="77777777" w:rsidR="00B17B7F" w:rsidRPr="006874F7" w:rsidRDefault="00B17B7F" w:rsidP="00CC4B06">
            <w:pPr>
              <w:spacing w:after="0" w:line="240" w:lineRule="auto"/>
              <w:ind w:leftChars="-1" w:hangingChars="1" w:hanging="2"/>
              <w:rPr>
                <w:rFonts w:eastAsia="Times New Roman" w:cs="Arial"/>
                <w:sz w:val="20"/>
                <w:szCs w:val="20"/>
                <w:lang w:eastAsia="sk-SK"/>
              </w:rPr>
            </w:pPr>
            <w:r w:rsidRPr="006874F7">
              <w:rPr>
                <w:rFonts w:eastAsia="Times New Roman" w:cs="Arial"/>
                <w:sz w:val="20"/>
                <w:szCs w:val="20"/>
                <w:lang w:eastAsia="sk-SK"/>
              </w:rPr>
              <w:t>Záväzky z finančného prenájmu</w:t>
            </w:r>
          </w:p>
        </w:tc>
        <w:tc>
          <w:tcPr>
            <w:tcW w:w="1276" w:type="dxa"/>
            <w:tcBorders>
              <w:top w:val="nil"/>
              <w:left w:val="nil"/>
              <w:bottom w:val="single" w:sz="4" w:space="0" w:color="auto"/>
              <w:right w:val="single" w:sz="4" w:space="0" w:color="auto"/>
            </w:tcBorders>
            <w:shd w:val="clear" w:color="auto" w:fill="auto"/>
          </w:tcPr>
          <w:p w14:paraId="31D16576" w14:textId="63C02B5D" w:rsidR="00B17B7F" w:rsidRPr="00A54E12" w:rsidRDefault="00560B48"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474A</w:t>
            </w:r>
          </w:p>
        </w:tc>
        <w:tc>
          <w:tcPr>
            <w:tcW w:w="1134" w:type="dxa"/>
            <w:tcBorders>
              <w:top w:val="nil"/>
              <w:left w:val="nil"/>
              <w:bottom w:val="single" w:sz="4" w:space="0" w:color="auto"/>
              <w:right w:val="single" w:sz="4" w:space="0" w:color="auto"/>
            </w:tcBorders>
            <w:shd w:val="clear" w:color="auto" w:fill="auto"/>
            <w:noWrap/>
          </w:tcPr>
          <w:p w14:paraId="492E264D" w14:textId="5EF7671B" w:rsidR="00B17B7F" w:rsidRPr="00A54E12" w:rsidRDefault="00560B48"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474A</w:t>
            </w:r>
          </w:p>
        </w:tc>
        <w:tc>
          <w:tcPr>
            <w:tcW w:w="1275" w:type="dxa"/>
            <w:tcBorders>
              <w:top w:val="nil"/>
              <w:left w:val="nil"/>
              <w:bottom w:val="single" w:sz="4" w:space="0" w:color="auto"/>
              <w:right w:val="single" w:sz="4" w:space="0" w:color="auto"/>
            </w:tcBorders>
            <w:shd w:val="clear" w:color="auto" w:fill="auto"/>
            <w:noWrap/>
          </w:tcPr>
          <w:p w14:paraId="0A8027ED" w14:textId="45540B2A" w:rsidR="00B17B7F" w:rsidRPr="00A54E12" w:rsidRDefault="00B34964" w:rsidP="005828EC">
            <w:pPr>
              <w:spacing w:after="0" w:line="240" w:lineRule="auto"/>
              <w:jc w:val="both"/>
              <w:rPr>
                <w:rFonts w:eastAsia="Times New Roman" w:cs="Arial"/>
                <w:sz w:val="20"/>
                <w:szCs w:val="20"/>
                <w:lang w:eastAsia="sk-SK"/>
              </w:rPr>
            </w:pPr>
            <w:r>
              <w:rPr>
                <w:rFonts w:eastAsia="Times New Roman" w:cs="Arial"/>
                <w:sz w:val="20"/>
                <w:szCs w:val="20"/>
                <w:lang w:eastAsia="sk-SK"/>
              </w:rPr>
              <w:t xml:space="preserve">379A, </w:t>
            </w:r>
            <w:r w:rsidR="00560B48" w:rsidRPr="00A54E12">
              <w:rPr>
                <w:rFonts w:eastAsia="Times New Roman" w:cs="Arial"/>
                <w:sz w:val="20"/>
                <w:szCs w:val="20"/>
                <w:lang w:eastAsia="sk-SK"/>
              </w:rPr>
              <w:t>954A</w:t>
            </w:r>
          </w:p>
        </w:tc>
        <w:tc>
          <w:tcPr>
            <w:tcW w:w="1276" w:type="dxa"/>
            <w:tcBorders>
              <w:top w:val="nil"/>
              <w:left w:val="nil"/>
              <w:bottom w:val="single" w:sz="4" w:space="0" w:color="auto"/>
              <w:right w:val="single" w:sz="4" w:space="0" w:color="auto"/>
            </w:tcBorders>
          </w:tcPr>
          <w:p w14:paraId="71885B4D" w14:textId="77777777" w:rsidR="00B17B7F" w:rsidRPr="00A54E12" w:rsidRDefault="00560B48"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474A</w:t>
            </w:r>
          </w:p>
        </w:tc>
      </w:tr>
      <w:tr w:rsidR="00C45416" w:rsidRPr="006874F7" w14:paraId="2B8C32BC"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4CAF59F9" w14:textId="77777777" w:rsidR="00C45416" w:rsidRPr="006874F7" w:rsidRDefault="00C45416"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11</w:t>
            </w:r>
            <w:r w:rsidR="005249B9">
              <w:rPr>
                <w:rFonts w:eastAsia="Times New Roman" w:cs="Arial"/>
                <w:sz w:val="20"/>
                <w:szCs w:val="20"/>
                <w:lang w:eastAsia="sk-SK"/>
              </w:rPr>
              <w:t>1</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tcPr>
          <w:p w14:paraId="7E1B7CAC" w14:textId="77777777" w:rsidR="00C45416" w:rsidRPr="006874F7" w:rsidRDefault="00336DDA" w:rsidP="00CC4B06">
            <w:pPr>
              <w:spacing w:after="0" w:line="240" w:lineRule="auto"/>
              <w:ind w:hanging="1"/>
              <w:rPr>
                <w:rFonts w:eastAsia="Times New Roman" w:cs="Arial"/>
                <w:sz w:val="20"/>
                <w:szCs w:val="20"/>
                <w:lang w:eastAsia="sk-SK"/>
              </w:rPr>
            </w:pPr>
            <w:r w:rsidRPr="006874F7">
              <w:rPr>
                <w:rFonts w:eastAsia="Times New Roman" w:cs="Arial"/>
                <w:sz w:val="20"/>
                <w:szCs w:val="20"/>
                <w:lang w:eastAsia="sk-SK"/>
              </w:rPr>
              <w:t>Záväzky zo zmlúv o dodávke energetických služieb (EPC kontraktov)</w:t>
            </w:r>
          </w:p>
        </w:tc>
        <w:tc>
          <w:tcPr>
            <w:tcW w:w="1276" w:type="dxa"/>
            <w:tcBorders>
              <w:top w:val="nil"/>
              <w:left w:val="nil"/>
              <w:bottom w:val="single" w:sz="4" w:space="0" w:color="auto"/>
              <w:right w:val="single" w:sz="4" w:space="0" w:color="auto"/>
            </w:tcBorders>
            <w:shd w:val="clear" w:color="auto" w:fill="auto"/>
          </w:tcPr>
          <w:p w14:paraId="7F8ABCCE" w14:textId="77777777" w:rsidR="00C45416" w:rsidRPr="00A54E12" w:rsidRDefault="004F5ACA"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 479A</w:t>
            </w:r>
          </w:p>
        </w:tc>
        <w:tc>
          <w:tcPr>
            <w:tcW w:w="1134" w:type="dxa"/>
            <w:tcBorders>
              <w:top w:val="nil"/>
              <w:left w:val="nil"/>
              <w:bottom w:val="single" w:sz="4" w:space="0" w:color="auto"/>
              <w:right w:val="single" w:sz="4" w:space="0" w:color="auto"/>
            </w:tcBorders>
            <w:shd w:val="clear" w:color="auto" w:fill="auto"/>
            <w:noWrap/>
          </w:tcPr>
          <w:p w14:paraId="087A2173" w14:textId="77777777" w:rsidR="00C45416" w:rsidRPr="00A54E12" w:rsidRDefault="004F5ACA"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 479A</w:t>
            </w:r>
          </w:p>
        </w:tc>
        <w:tc>
          <w:tcPr>
            <w:tcW w:w="1275" w:type="dxa"/>
            <w:tcBorders>
              <w:top w:val="nil"/>
              <w:left w:val="nil"/>
              <w:bottom w:val="single" w:sz="4" w:space="0" w:color="auto"/>
              <w:right w:val="single" w:sz="4" w:space="0" w:color="auto"/>
            </w:tcBorders>
            <w:shd w:val="clear" w:color="auto" w:fill="auto"/>
            <w:noWrap/>
          </w:tcPr>
          <w:p w14:paraId="506200EF" w14:textId="77777777" w:rsidR="00C45416" w:rsidRPr="00A54E12" w:rsidRDefault="00DF6954"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w:t>
            </w:r>
          </w:p>
        </w:tc>
        <w:tc>
          <w:tcPr>
            <w:tcW w:w="1276" w:type="dxa"/>
            <w:tcBorders>
              <w:top w:val="nil"/>
              <w:left w:val="nil"/>
              <w:bottom w:val="single" w:sz="4" w:space="0" w:color="auto"/>
              <w:right w:val="single" w:sz="4" w:space="0" w:color="auto"/>
            </w:tcBorders>
            <w:shd w:val="clear" w:color="auto" w:fill="auto"/>
          </w:tcPr>
          <w:p w14:paraId="5ACAA797" w14:textId="77777777" w:rsidR="00C45416" w:rsidRPr="00A54E12" w:rsidRDefault="004F5ACA"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379A, 479A</w:t>
            </w:r>
          </w:p>
        </w:tc>
      </w:tr>
      <w:tr w:rsidR="00C63747" w:rsidRPr="006874F7" w14:paraId="0BB8BBA2"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3C8318D5" w14:textId="77777777" w:rsidR="00C63747" w:rsidRPr="006874F7" w:rsidRDefault="00C63747"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w:t>
            </w:r>
            <w:r w:rsidR="00B17B7F" w:rsidRPr="006874F7">
              <w:rPr>
                <w:rFonts w:eastAsia="Times New Roman" w:cs="Arial"/>
                <w:sz w:val="20"/>
                <w:szCs w:val="20"/>
                <w:lang w:eastAsia="sk-SK"/>
              </w:rPr>
              <w:t>1</w:t>
            </w:r>
            <w:r w:rsidR="005249B9">
              <w:rPr>
                <w:rFonts w:eastAsia="Times New Roman" w:cs="Arial"/>
                <w:sz w:val="20"/>
                <w:szCs w:val="20"/>
                <w:lang w:eastAsia="sk-SK"/>
              </w:rPr>
              <w:t>2</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tcPr>
          <w:p w14:paraId="0C5C889C" w14:textId="77777777" w:rsidR="00C63747" w:rsidRPr="006874F7" w:rsidRDefault="00C63747" w:rsidP="00CC4B06">
            <w:pPr>
              <w:spacing w:after="0" w:line="240" w:lineRule="auto"/>
              <w:ind w:leftChars="-35" w:left="19" w:hangingChars="48" w:hanging="96"/>
              <w:rPr>
                <w:rFonts w:eastAsia="Times New Roman" w:cs="Arial"/>
                <w:color w:val="00B050"/>
                <w:sz w:val="20"/>
                <w:szCs w:val="20"/>
                <w:lang w:eastAsia="sk-SK"/>
              </w:rPr>
            </w:pPr>
            <w:r w:rsidRPr="006874F7">
              <w:rPr>
                <w:rFonts w:eastAsia="Times New Roman" w:cs="Arial"/>
                <w:sz w:val="20"/>
                <w:szCs w:val="20"/>
                <w:lang w:eastAsia="sk-SK"/>
              </w:rPr>
              <w:t xml:space="preserve">Záväzky voči zamestnancom </w:t>
            </w:r>
          </w:p>
        </w:tc>
        <w:tc>
          <w:tcPr>
            <w:tcW w:w="1276" w:type="dxa"/>
            <w:tcBorders>
              <w:top w:val="nil"/>
              <w:left w:val="nil"/>
              <w:bottom w:val="single" w:sz="4" w:space="0" w:color="auto"/>
              <w:right w:val="single" w:sz="4" w:space="0" w:color="auto"/>
            </w:tcBorders>
            <w:shd w:val="clear" w:color="auto" w:fill="auto"/>
          </w:tcPr>
          <w:p w14:paraId="54F18B5B"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331, 333</w:t>
            </w:r>
          </w:p>
        </w:tc>
        <w:tc>
          <w:tcPr>
            <w:tcW w:w="1134" w:type="dxa"/>
            <w:tcBorders>
              <w:top w:val="nil"/>
              <w:left w:val="nil"/>
              <w:bottom w:val="single" w:sz="4" w:space="0" w:color="auto"/>
              <w:right w:val="single" w:sz="4" w:space="0" w:color="auto"/>
            </w:tcBorders>
            <w:shd w:val="clear" w:color="auto" w:fill="auto"/>
            <w:noWrap/>
          </w:tcPr>
          <w:p w14:paraId="517C1539"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331, 333</w:t>
            </w:r>
          </w:p>
        </w:tc>
        <w:tc>
          <w:tcPr>
            <w:tcW w:w="1275" w:type="dxa"/>
            <w:tcBorders>
              <w:top w:val="nil"/>
              <w:left w:val="nil"/>
              <w:bottom w:val="single" w:sz="4" w:space="0" w:color="auto"/>
              <w:right w:val="single" w:sz="4" w:space="0" w:color="auto"/>
            </w:tcBorders>
            <w:shd w:val="clear" w:color="auto" w:fill="auto"/>
            <w:noWrap/>
          </w:tcPr>
          <w:p w14:paraId="20470C84"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331, 333</w:t>
            </w:r>
          </w:p>
        </w:tc>
        <w:tc>
          <w:tcPr>
            <w:tcW w:w="1276" w:type="dxa"/>
            <w:tcBorders>
              <w:top w:val="nil"/>
              <w:left w:val="nil"/>
              <w:bottom w:val="single" w:sz="4" w:space="0" w:color="auto"/>
              <w:right w:val="single" w:sz="4" w:space="0" w:color="auto"/>
            </w:tcBorders>
          </w:tcPr>
          <w:p w14:paraId="60B7F181" w14:textId="0145E6BC"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331, 333</w:t>
            </w:r>
            <w:r w:rsidR="00BF4EB9" w:rsidRPr="00A54E12">
              <w:rPr>
                <w:rFonts w:eastAsia="Times New Roman" w:cs="Arial"/>
                <w:sz w:val="20"/>
                <w:szCs w:val="20"/>
                <w:lang w:eastAsia="sk-SK"/>
              </w:rPr>
              <w:t>, 479A</w:t>
            </w:r>
          </w:p>
        </w:tc>
      </w:tr>
      <w:tr w:rsidR="00C63747" w:rsidRPr="006874F7" w14:paraId="20CFCAD5"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4902DA31" w14:textId="77777777" w:rsidR="00C63747" w:rsidRPr="006874F7" w:rsidRDefault="00C63747"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w:t>
            </w:r>
            <w:r w:rsidR="00C45416" w:rsidRPr="006874F7">
              <w:rPr>
                <w:rFonts w:eastAsia="Times New Roman" w:cs="Arial"/>
                <w:sz w:val="20"/>
                <w:szCs w:val="20"/>
                <w:lang w:eastAsia="sk-SK"/>
              </w:rPr>
              <w:t>1</w:t>
            </w:r>
            <w:r w:rsidR="005249B9">
              <w:rPr>
                <w:rFonts w:eastAsia="Times New Roman" w:cs="Arial"/>
                <w:sz w:val="20"/>
                <w:szCs w:val="20"/>
                <w:lang w:eastAsia="sk-SK"/>
              </w:rPr>
              <w:t>3</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center"/>
          </w:tcPr>
          <w:p w14:paraId="057D35EB" w14:textId="39A60A90" w:rsidR="00C63747" w:rsidRPr="006874F7" w:rsidRDefault="00C63747" w:rsidP="00064DA1">
            <w:pPr>
              <w:spacing w:after="0" w:line="240" w:lineRule="auto"/>
              <w:ind w:left="-70" w:firstLineChars="31" w:firstLine="62"/>
              <w:rPr>
                <w:rFonts w:eastAsia="Times New Roman" w:cs="Arial"/>
                <w:color w:val="00B050"/>
                <w:sz w:val="20"/>
                <w:szCs w:val="20"/>
                <w:lang w:eastAsia="sk-SK"/>
              </w:rPr>
            </w:pPr>
            <w:r w:rsidRPr="006874F7">
              <w:rPr>
                <w:rFonts w:eastAsia="Times New Roman" w:cs="Arial"/>
                <w:sz w:val="20"/>
                <w:szCs w:val="20"/>
                <w:lang w:eastAsia="sk-SK"/>
              </w:rPr>
              <w:t xml:space="preserve">Daňové záväzky a záväzky zo sociálneho poistenia  </w:t>
            </w:r>
            <w:r w:rsidR="00064DA1">
              <w:rPr>
                <w:rFonts w:eastAsia="Times New Roman" w:cs="Arial"/>
                <w:sz w:val="20"/>
                <w:szCs w:val="20"/>
                <w:lang w:eastAsia="sk-SK"/>
              </w:rPr>
              <w:t>a</w:t>
            </w:r>
            <w:r w:rsidRPr="006874F7">
              <w:rPr>
                <w:rFonts w:eastAsia="Times New Roman" w:cs="Arial"/>
                <w:sz w:val="20"/>
                <w:szCs w:val="20"/>
                <w:lang w:eastAsia="sk-SK"/>
              </w:rPr>
              <w:t xml:space="preserve"> zdravotného poistenia </w:t>
            </w:r>
          </w:p>
        </w:tc>
        <w:tc>
          <w:tcPr>
            <w:tcW w:w="1276" w:type="dxa"/>
            <w:tcBorders>
              <w:top w:val="nil"/>
              <w:left w:val="nil"/>
              <w:bottom w:val="single" w:sz="4" w:space="0" w:color="auto"/>
              <w:right w:val="single" w:sz="4" w:space="0" w:color="auto"/>
            </w:tcBorders>
            <w:shd w:val="clear" w:color="auto" w:fill="auto"/>
          </w:tcPr>
          <w:p w14:paraId="2F8A2149"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336, 341, 342, 343, 345</w:t>
            </w:r>
          </w:p>
        </w:tc>
        <w:tc>
          <w:tcPr>
            <w:tcW w:w="1134" w:type="dxa"/>
            <w:tcBorders>
              <w:top w:val="nil"/>
              <w:left w:val="nil"/>
              <w:bottom w:val="single" w:sz="4" w:space="0" w:color="auto"/>
              <w:right w:val="single" w:sz="4" w:space="0" w:color="auto"/>
            </w:tcBorders>
            <w:shd w:val="clear" w:color="auto" w:fill="auto"/>
            <w:noWrap/>
          </w:tcPr>
          <w:p w14:paraId="612BA7BD"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336, 341, 342, 343, 345</w:t>
            </w:r>
          </w:p>
        </w:tc>
        <w:tc>
          <w:tcPr>
            <w:tcW w:w="1275" w:type="dxa"/>
            <w:tcBorders>
              <w:top w:val="nil"/>
              <w:left w:val="nil"/>
              <w:bottom w:val="single" w:sz="4" w:space="0" w:color="auto"/>
              <w:right w:val="single" w:sz="4" w:space="0" w:color="auto"/>
            </w:tcBorders>
            <w:shd w:val="clear" w:color="auto" w:fill="auto"/>
            <w:noWrap/>
          </w:tcPr>
          <w:p w14:paraId="62CEDCAB"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336, 341, 342, 343, 345</w:t>
            </w:r>
          </w:p>
        </w:tc>
        <w:tc>
          <w:tcPr>
            <w:tcW w:w="1276" w:type="dxa"/>
            <w:tcBorders>
              <w:top w:val="nil"/>
              <w:left w:val="nil"/>
              <w:bottom w:val="single" w:sz="4" w:space="0" w:color="auto"/>
              <w:right w:val="single" w:sz="4" w:space="0" w:color="auto"/>
            </w:tcBorders>
          </w:tcPr>
          <w:p w14:paraId="34F47240"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336, 341, 342, 343, 345, 481A</w:t>
            </w:r>
          </w:p>
        </w:tc>
      </w:tr>
      <w:tr w:rsidR="00C63747" w:rsidRPr="006874F7" w14:paraId="4D1C122F"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tcPr>
          <w:p w14:paraId="5EA50F17" w14:textId="77777777" w:rsidR="00C63747" w:rsidRPr="006874F7" w:rsidRDefault="00C63747"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w:t>
            </w:r>
            <w:r w:rsidR="00C45416" w:rsidRPr="006874F7">
              <w:rPr>
                <w:rFonts w:eastAsia="Times New Roman" w:cs="Arial"/>
                <w:sz w:val="20"/>
                <w:szCs w:val="20"/>
                <w:lang w:eastAsia="sk-SK"/>
              </w:rPr>
              <w:t>1</w:t>
            </w:r>
            <w:r w:rsidR="005249B9">
              <w:rPr>
                <w:rFonts w:eastAsia="Times New Roman" w:cs="Arial"/>
                <w:sz w:val="20"/>
                <w:szCs w:val="20"/>
                <w:lang w:eastAsia="sk-SK"/>
              </w:rPr>
              <w:t>4</w:t>
            </w:r>
            <w:r w:rsidRPr="006874F7">
              <w:rPr>
                <w:rFonts w:eastAsia="Times New Roman" w:cs="Arial"/>
                <w:sz w:val="20"/>
                <w:szCs w:val="20"/>
                <w:lang w:eastAsia="sk-SK"/>
              </w:rPr>
              <w:t xml:space="preserve">. </w:t>
            </w:r>
          </w:p>
        </w:tc>
        <w:tc>
          <w:tcPr>
            <w:tcW w:w="3827" w:type="dxa"/>
            <w:tcBorders>
              <w:top w:val="nil"/>
              <w:left w:val="nil"/>
              <w:bottom w:val="single" w:sz="4" w:space="0" w:color="auto"/>
              <w:right w:val="single" w:sz="4" w:space="0" w:color="auto"/>
            </w:tcBorders>
            <w:shd w:val="clear" w:color="auto" w:fill="auto"/>
            <w:vAlign w:val="center"/>
          </w:tcPr>
          <w:p w14:paraId="7D40CAA8" w14:textId="77777777" w:rsidR="00C63747" w:rsidRPr="006874F7" w:rsidRDefault="00C63747" w:rsidP="005D37B7">
            <w:pPr>
              <w:spacing w:after="0" w:line="240" w:lineRule="auto"/>
              <w:rPr>
                <w:rFonts w:eastAsia="Times New Roman" w:cs="Arial"/>
                <w:color w:val="00B050"/>
                <w:sz w:val="20"/>
                <w:szCs w:val="20"/>
                <w:lang w:eastAsia="sk-SK"/>
              </w:rPr>
            </w:pPr>
            <w:r w:rsidRPr="006874F7">
              <w:rPr>
                <w:rFonts w:eastAsia="Times New Roman" w:cs="Arial"/>
                <w:sz w:val="20"/>
                <w:szCs w:val="20"/>
                <w:lang w:eastAsia="sk-SK"/>
              </w:rPr>
              <w:t>Dotácie a zúčtovanie so štátnym rozpočtom, dotácie a zúčtovanie s rozpočtom samosprávy</w:t>
            </w:r>
          </w:p>
        </w:tc>
        <w:tc>
          <w:tcPr>
            <w:tcW w:w="1276" w:type="dxa"/>
            <w:tcBorders>
              <w:top w:val="nil"/>
              <w:left w:val="nil"/>
              <w:bottom w:val="single" w:sz="4" w:space="0" w:color="auto"/>
              <w:right w:val="single" w:sz="4" w:space="0" w:color="auto"/>
            </w:tcBorders>
            <w:shd w:val="clear" w:color="auto" w:fill="auto"/>
          </w:tcPr>
          <w:p w14:paraId="39AB7F0D"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tcPr>
          <w:p w14:paraId="0335DE7B"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346, 348</w:t>
            </w:r>
          </w:p>
        </w:tc>
        <w:tc>
          <w:tcPr>
            <w:tcW w:w="1275" w:type="dxa"/>
            <w:tcBorders>
              <w:top w:val="nil"/>
              <w:left w:val="nil"/>
              <w:bottom w:val="single" w:sz="4" w:space="0" w:color="auto"/>
              <w:right w:val="single" w:sz="4" w:space="0" w:color="auto"/>
            </w:tcBorders>
            <w:shd w:val="clear" w:color="auto" w:fill="auto"/>
            <w:noWrap/>
          </w:tcPr>
          <w:p w14:paraId="44A4D678"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346</w:t>
            </w:r>
          </w:p>
        </w:tc>
        <w:tc>
          <w:tcPr>
            <w:tcW w:w="1276" w:type="dxa"/>
            <w:tcBorders>
              <w:top w:val="nil"/>
              <w:left w:val="nil"/>
              <w:bottom w:val="single" w:sz="4" w:space="0" w:color="auto"/>
              <w:right w:val="single" w:sz="4" w:space="0" w:color="auto"/>
            </w:tcBorders>
          </w:tcPr>
          <w:p w14:paraId="02C4A5DF"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346, 347</w:t>
            </w:r>
          </w:p>
        </w:tc>
      </w:tr>
      <w:tr w:rsidR="00C63747" w:rsidRPr="006874F7" w14:paraId="7A5E7309"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8F27B6E" w14:textId="77777777" w:rsidR="00C63747" w:rsidRPr="006874F7" w:rsidRDefault="00C63747" w:rsidP="005249B9">
            <w:pPr>
              <w:spacing w:after="0" w:line="240" w:lineRule="auto"/>
              <w:jc w:val="center"/>
              <w:rPr>
                <w:rFonts w:eastAsia="Times New Roman" w:cs="Arial"/>
                <w:bCs/>
                <w:sz w:val="20"/>
                <w:szCs w:val="20"/>
                <w:lang w:eastAsia="sk-SK"/>
              </w:rPr>
            </w:pPr>
            <w:r w:rsidRPr="006874F7">
              <w:rPr>
                <w:rFonts w:eastAsia="Times New Roman" w:cs="Arial"/>
                <w:bCs/>
                <w:sz w:val="20"/>
                <w:szCs w:val="20"/>
                <w:lang w:eastAsia="sk-SK"/>
              </w:rPr>
              <w:t>1</w:t>
            </w:r>
            <w:r w:rsidR="00C45416" w:rsidRPr="006874F7">
              <w:rPr>
                <w:rFonts w:eastAsia="Times New Roman" w:cs="Arial"/>
                <w:bCs/>
                <w:sz w:val="20"/>
                <w:szCs w:val="20"/>
                <w:lang w:eastAsia="sk-SK"/>
              </w:rPr>
              <w:t>1</w:t>
            </w:r>
            <w:r w:rsidR="005249B9">
              <w:rPr>
                <w:rFonts w:eastAsia="Times New Roman" w:cs="Arial"/>
                <w:bCs/>
                <w:sz w:val="20"/>
                <w:szCs w:val="20"/>
                <w:lang w:eastAsia="sk-SK"/>
              </w:rPr>
              <w:t>5</w:t>
            </w:r>
            <w:r w:rsidRPr="006874F7">
              <w:rPr>
                <w:rFonts w:eastAsia="Times New Roman" w:cs="Arial"/>
                <w:bCs/>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1975FA17" w14:textId="77777777" w:rsidR="00C63747" w:rsidRPr="006874F7" w:rsidRDefault="00C63747" w:rsidP="005D37B7">
            <w:pPr>
              <w:spacing w:after="0" w:line="240" w:lineRule="auto"/>
              <w:rPr>
                <w:rFonts w:eastAsia="Times New Roman" w:cs="Arial"/>
                <w:bCs/>
                <w:sz w:val="20"/>
                <w:szCs w:val="20"/>
                <w:lang w:eastAsia="sk-SK"/>
              </w:rPr>
            </w:pPr>
            <w:r w:rsidRPr="006874F7">
              <w:rPr>
                <w:rFonts w:eastAsia="Times New Roman" w:cs="Arial"/>
                <w:bCs/>
                <w:sz w:val="20"/>
                <w:szCs w:val="20"/>
                <w:lang w:eastAsia="sk-SK"/>
              </w:rPr>
              <w:t xml:space="preserve">Záväzky z upísaných nesplatených cenných papierov a vkladov </w:t>
            </w:r>
          </w:p>
        </w:tc>
        <w:tc>
          <w:tcPr>
            <w:tcW w:w="1276" w:type="dxa"/>
            <w:tcBorders>
              <w:top w:val="nil"/>
              <w:left w:val="nil"/>
              <w:bottom w:val="single" w:sz="4" w:space="0" w:color="auto"/>
              <w:right w:val="single" w:sz="4" w:space="0" w:color="auto"/>
            </w:tcBorders>
            <w:shd w:val="clear" w:color="auto" w:fill="auto"/>
            <w:hideMark/>
          </w:tcPr>
          <w:p w14:paraId="5E07F0A3" w14:textId="77777777" w:rsidR="00C63747" w:rsidRPr="00A54E12" w:rsidRDefault="00C63747" w:rsidP="005828EC">
            <w:pPr>
              <w:spacing w:after="0" w:line="240" w:lineRule="auto"/>
              <w:jc w:val="both"/>
              <w:rPr>
                <w:rFonts w:eastAsia="Times New Roman" w:cs="Arial"/>
                <w:bCs/>
                <w:sz w:val="20"/>
                <w:szCs w:val="20"/>
                <w:lang w:eastAsia="sk-SK"/>
              </w:rPr>
            </w:pPr>
            <w:r w:rsidRPr="00A54E12">
              <w:rPr>
                <w:rFonts w:eastAsia="Times New Roman" w:cs="Arial"/>
                <w:bCs/>
                <w:sz w:val="20"/>
                <w:szCs w:val="20"/>
                <w:lang w:eastAsia="sk-SK"/>
              </w:rPr>
              <w:t>367 </w:t>
            </w:r>
          </w:p>
        </w:tc>
        <w:tc>
          <w:tcPr>
            <w:tcW w:w="1134" w:type="dxa"/>
            <w:tcBorders>
              <w:top w:val="nil"/>
              <w:left w:val="nil"/>
              <w:bottom w:val="single" w:sz="4" w:space="0" w:color="auto"/>
              <w:right w:val="single" w:sz="4" w:space="0" w:color="auto"/>
            </w:tcBorders>
            <w:shd w:val="clear" w:color="auto" w:fill="auto"/>
            <w:noWrap/>
            <w:hideMark/>
          </w:tcPr>
          <w:p w14:paraId="71A78477" w14:textId="77777777" w:rsidR="00C63747" w:rsidRPr="00A54E12" w:rsidRDefault="00C63747" w:rsidP="005828EC">
            <w:pPr>
              <w:spacing w:after="0" w:line="240" w:lineRule="auto"/>
              <w:jc w:val="both"/>
              <w:rPr>
                <w:rFonts w:eastAsia="Times New Roman" w:cs="Arial"/>
                <w:b/>
                <w:bCs/>
                <w:sz w:val="20"/>
                <w:szCs w:val="20"/>
                <w:lang w:eastAsia="sk-SK"/>
              </w:rPr>
            </w:pPr>
            <w:r w:rsidRPr="00A54E12">
              <w:rPr>
                <w:rFonts w:eastAsia="Times New Roman" w:cs="Arial"/>
                <w:b/>
                <w:bCs/>
                <w:sz w:val="20"/>
                <w:szCs w:val="20"/>
                <w:lang w:eastAsia="sk-SK"/>
              </w:rPr>
              <w:t> </w:t>
            </w:r>
            <w:r w:rsidRPr="00A54E12">
              <w:rPr>
                <w:rFonts w:eastAsia="Times New Roman" w:cs="Arial"/>
                <w:bCs/>
                <w:sz w:val="20"/>
                <w:szCs w:val="20"/>
                <w:lang w:eastAsia="sk-SK"/>
              </w:rPr>
              <w:t>367 </w:t>
            </w:r>
          </w:p>
        </w:tc>
        <w:tc>
          <w:tcPr>
            <w:tcW w:w="1275" w:type="dxa"/>
            <w:tcBorders>
              <w:top w:val="nil"/>
              <w:left w:val="nil"/>
              <w:bottom w:val="single" w:sz="4" w:space="0" w:color="auto"/>
              <w:right w:val="single" w:sz="4" w:space="0" w:color="auto"/>
            </w:tcBorders>
            <w:shd w:val="clear" w:color="auto" w:fill="auto"/>
            <w:noWrap/>
            <w:hideMark/>
          </w:tcPr>
          <w:p w14:paraId="4291AE9C" w14:textId="77777777" w:rsidR="00C63747" w:rsidRPr="00A54E12" w:rsidRDefault="00C63747" w:rsidP="005828EC">
            <w:pPr>
              <w:spacing w:after="0" w:line="240" w:lineRule="auto"/>
              <w:jc w:val="both"/>
              <w:rPr>
                <w:rFonts w:eastAsia="Times New Roman" w:cs="Arial"/>
                <w:b/>
                <w:bCs/>
                <w:sz w:val="20"/>
                <w:szCs w:val="20"/>
                <w:lang w:eastAsia="sk-SK"/>
              </w:rPr>
            </w:pPr>
            <w:r w:rsidRPr="00A54E12">
              <w:rPr>
                <w:rFonts w:eastAsia="Times New Roman" w:cs="Arial"/>
                <w:b/>
                <w:bCs/>
                <w:sz w:val="20"/>
                <w:szCs w:val="20"/>
                <w:lang w:eastAsia="sk-SK"/>
              </w:rPr>
              <w:t> </w:t>
            </w:r>
            <w:r w:rsidRPr="00A54E12">
              <w:rPr>
                <w:rFonts w:eastAsia="Times New Roman" w:cs="Arial"/>
                <w:bCs/>
                <w:sz w:val="20"/>
                <w:szCs w:val="20"/>
                <w:lang w:eastAsia="sk-SK"/>
              </w:rPr>
              <w:t>367 </w:t>
            </w:r>
          </w:p>
        </w:tc>
        <w:tc>
          <w:tcPr>
            <w:tcW w:w="1276" w:type="dxa"/>
            <w:tcBorders>
              <w:top w:val="nil"/>
              <w:left w:val="nil"/>
              <w:bottom w:val="single" w:sz="4" w:space="0" w:color="auto"/>
              <w:right w:val="single" w:sz="4" w:space="0" w:color="auto"/>
            </w:tcBorders>
          </w:tcPr>
          <w:p w14:paraId="69E4675E" w14:textId="77777777" w:rsidR="00C63747" w:rsidRPr="00A54E12" w:rsidRDefault="00C63747" w:rsidP="005828EC">
            <w:pPr>
              <w:spacing w:after="0" w:line="240" w:lineRule="auto"/>
              <w:jc w:val="both"/>
              <w:rPr>
                <w:rFonts w:eastAsia="Times New Roman" w:cs="Arial"/>
                <w:b/>
                <w:bCs/>
                <w:sz w:val="20"/>
                <w:szCs w:val="20"/>
                <w:lang w:eastAsia="sk-SK"/>
              </w:rPr>
            </w:pPr>
            <w:r w:rsidRPr="00A54E12">
              <w:rPr>
                <w:rFonts w:eastAsia="Times New Roman" w:cs="Arial"/>
                <w:bCs/>
                <w:sz w:val="20"/>
                <w:szCs w:val="20"/>
                <w:lang w:eastAsia="sk-SK"/>
              </w:rPr>
              <w:t>367 </w:t>
            </w:r>
          </w:p>
        </w:tc>
      </w:tr>
      <w:tr w:rsidR="00C63747" w:rsidRPr="006874F7" w14:paraId="5A963846"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4702412" w14:textId="77777777" w:rsidR="00C63747" w:rsidRPr="006874F7" w:rsidRDefault="00C63747"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11</w:t>
            </w:r>
            <w:r w:rsidR="005249B9">
              <w:rPr>
                <w:rFonts w:eastAsia="Times New Roman" w:cs="Arial"/>
                <w:sz w:val="20"/>
                <w:szCs w:val="20"/>
                <w:lang w:eastAsia="sk-SK"/>
              </w:rPr>
              <w:t>6</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2D248D7F"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Záväzky voči združeniu, zúčtovanie s Európskou úniou, transfery a ostatné zúčtovanie so subjektami, spojovací účet pri združení</w:t>
            </w:r>
          </w:p>
        </w:tc>
        <w:tc>
          <w:tcPr>
            <w:tcW w:w="1276" w:type="dxa"/>
            <w:tcBorders>
              <w:top w:val="nil"/>
              <w:left w:val="nil"/>
              <w:bottom w:val="single" w:sz="4" w:space="0" w:color="auto"/>
              <w:right w:val="single" w:sz="4" w:space="0" w:color="auto"/>
            </w:tcBorders>
            <w:shd w:val="clear" w:color="auto" w:fill="auto"/>
            <w:hideMark/>
          </w:tcPr>
          <w:p w14:paraId="6E551B7F" w14:textId="77777777" w:rsidR="00C63747" w:rsidRPr="00A54E12" w:rsidRDefault="00C63747" w:rsidP="0083782A">
            <w:pPr>
              <w:spacing w:after="0" w:line="240" w:lineRule="auto"/>
              <w:jc w:val="both"/>
              <w:rPr>
                <w:rFonts w:eastAsia="Times New Roman" w:cs="Arial"/>
                <w:sz w:val="20"/>
                <w:szCs w:val="20"/>
                <w:lang w:eastAsia="sk-SK"/>
              </w:rPr>
            </w:pPr>
            <w:r w:rsidRPr="00A54E12">
              <w:rPr>
                <w:rFonts w:eastAsia="Times New Roman" w:cs="Arial"/>
                <w:sz w:val="20"/>
                <w:szCs w:val="20"/>
                <w:lang w:eastAsia="sk-SK"/>
              </w:rPr>
              <w:t xml:space="preserve">368, 371, 372, 396 </w:t>
            </w:r>
          </w:p>
        </w:tc>
        <w:tc>
          <w:tcPr>
            <w:tcW w:w="1134" w:type="dxa"/>
            <w:tcBorders>
              <w:top w:val="nil"/>
              <w:left w:val="nil"/>
              <w:bottom w:val="single" w:sz="4" w:space="0" w:color="auto"/>
              <w:right w:val="single" w:sz="4" w:space="0" w:color="auto"/>
            </w:tcBorders>
            <w:shd w:val="clear" w:color="auto" w:fill="auto"/>
            <w:noWrap/>
            <w:hideMark/>
          </w:tcPr>
          <w:p w14:paraId="520CD996" w14:textId="77777777" w:rsidR="00C63747" w:rsidRPr="00A54E12" w:rsidRDefault="00C63747" w:rsidP="0083782A">
            <w:pPr>
              <w:spacing w:after="0" w:line="240" w:lineRule="auto"/>
              <w:jc w:val="both"/>
              <w:rPr>
                <w:rFonts w:eastAsia="Times New Roman" w:cs="Arial"/>
                <w:sz w:val="20"/>
                <w:szCs w:val="20"/>
                <w:lang w:eastAsia="sk-SK"/>
              </w:rPr>
            </w:pPr>
            <w:r w:rsidRPr="00A54E12">
              <w:rPr>
                <w:rFonts w:eastAsia="Times New Roman" w:cs="Arial"/>
                <w:sz w:val="20"/>
                <w:szCs w:val="20"/>
                <w:lang w:eastAsia="sk-SK"/>
              </w:rPr>
              <w:t> 368, 396</w:t>
            </w:r>
          </w:p>
        </w:tc>
        <w:tc>
          <w:tcPr>
            <w:tcW w:w="1275" w:type="dxa"/>
            <w:tcBorders>
              <w:top w:val="nil"/>
              <w:left w:val="nil"/>
              <w:bottom w:val="single" w:sz="4" w:space="0" w:color="auto"/>
              <w:right w:val="single" w:sz="4" w:space="0" w:color="auto"/>
            </w:tcBorders>
            <w:shd w:val="clear" w:color="auto" w:fill="auto"/>
            <w:noWrap/>
            <w:hideMark/>
          </w:tcPr>
          <w:p w14:paraId="52043279" w14:textId="77777777" w:rsidR="00C63747" w:rsidRPr="00A54E12" w:rsidRDefault="00C63747" w:rsidP="0083782A">
            <w:pPr>
              <w:spacing w:after="0" w:line="240" w:lineRule="auto"/>
              <w:jc w:val="both"/>
              <w:rPr>
                <w:rFonts w:eastAsia="Times New Roman" w:cs="Arial"/>
                <w:sz w:val="20"/>
                <w:szCs w:val="20"/>
                <w:lang w:eastAsia="sk-SK"/>
              </w:rPr>
            </w:pPr>
            <w:r w:rsidRPr="00A54E12">
              <w:rPr>
                <w:rFonts w:eastAsia="Times New Roman" w:cs="Arial"/>
                <w:sz w:val="20"/>
                <w:szCs w:val="20"/>
                <w:lang w:eastAsia="sk-SK"/>
              </w:rPr>
              <w:t>368, 396</w:t>
            </w:r>
          </w:p>
        </w:tc>
        <w:tc>
          <w:tcPr>
            <w:tcW w:w="1276" w:type="dxa"/>
            <w:tcBorders>
              <w:top w:val="nil"/>
              <w:left w:val="nil"/>
              <w:bottom w:val="single" w:sz="4" w:space="0" w:color="auto"/>
              <w:right w:val="single" w:sz="4" w:space="0" w:color="auto"/>
            </w:tcBorders>
          </w:tcPr>
          <w:p w14:paraId="061123C7"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w:t>
            </w:r>
            <w:r w:rsidR="00F606D8" w:rsidRPr="00A54E12">
              <w:rPr>
                <w:rFonts w:eastAsia="Times New Roman" w:cs="Arial"/>
                <w:sz w:val="20"/>
                <w:szCs w:val="20"/>
                <w:lang w:eastAsia="sk-SK"/>
              </w:rPr>
              <w:t>68, 398</w:t>
            </w:r>
          </w:p>
        </w:tc>
      </w:tr>
      <w:tr w:rsidR="00C63747" w:rsidRPr="006874F7" w14:paraId="7CDD2CEB"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FF9AAFF" w14:textId="77777777" w:rsidR="00C63747" w:rsidRPr="006874F7" w:rsidRDefault="00C63747"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11</w:t>
            </w:r>
            <w:r w:rsidR="005249B9">
              <w:rPr>
                <w:rFonts w:eastAsia="Times New Roman" w:cs="Arial"/>
                <w:sz w:val="20"/>
                <w:szCs w:val="20"/>
                <w:lang w:eastAsia="sk-SK"/>
              </w:rPr>
              <w:t>7</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3821E31C"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Záväzky v rámci konsolidovaného celku </w:t>
            </w:r>
          </w:p>
        </w:tc>
        <w:tc>
          <w:tcPr>
            <w:tcW w:w="1276" w:type="dxa"/>
            <w:tcBorders>
              <w:top w:val="nil"/>
              <w:left w:val="nil"/>
              <w:bottom w:val="single" w:sz="4" w:space="0" w:color="auto"/>
              <w:right w:val="single" w:sz="4" w:space="0" w:color="auto"/>
            </w:tcBorders>
            <w:shd w:val="clear" w:color="auto" w:fill="auto"/>
            <w:hideMark/>
          </w:tcPr>
          <w:p w14:paraId="07128749"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hideMark/>
          </w:tcPr>
          <w:p w14:paraId="6CDCB463"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6A0134FF"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4B5AFE5E"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361, 364, 365, 366, 36X, 372A, 471A, 47X</w:t>
            </w:r>
          </w:p>
        </w:tc>
      </w:tr>
      <w:tr w:rsidR="00C63747" w:rsidRPr="006874F7" w14:paraId="2D3C355F"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C112C3B" w14:textId="77777777" w:rsidR="00C63747" w:rsidRPr="006874F7" w:rsidRDefault="00C45416"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w:t>
            </w:r>
            <w:r w:rsidR="005249B9">
              <w:rPr>
                <w:rFonts w:eastAsia="Times New Roman" w:cs="Arial"/>
                <w:sz w:val="20"/>
                <w:szCs w:val="20"/>
                <w:lang w:eastAsia="sk-SK"/>
              </w:rPr>
              <w:t>18</w:t>
            </w:r>
            <w:r w:rsidR="00C63747"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49DAACD3"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Záväzky z kúpy podniku </w:t>
            </w:r>
          </w:p>
        </w:tc>
        <w:tc>
          <w:tcPr>
            <w:tcW w:w="1276" w:type="dxa"/>
            <w:tcBorders>
              <w:top w:val="nil"/>
              <w:left w:val="nil"/>
              <w:bottom w:val="single" w:sz="4" w:space="0" w:color="auto"/>
              <w:right w:val="single" w:sz="4" w:space="0" w:color="auto"/>
            </w:tcBorders>
            <w:shd w:val="clear" w:color="auto" w:fill="auto"/>
            <w:hideMark/>
          </w:tcPr>
          <w:p w14:paraId="6524E8E0"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hideMark/>
          </w:tcPr>
          <w:p w14:paraId="5406CB7D"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23B96CC1"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6" w:type="dxa"/>
            <w:tcBorders>
              <w:top w:val="nil"/>
              <w:left w:val="nil"/>
              <w:bottom w:val="single" w:sz="4" w:space="0" w:color="auto"/>
              <w:right w:val="single" w:sz="4" w:space="0" w:color="auto"/>
            </w:tcBorders>
          </w:tcPr>
          <w:p w14:paraId="1B8DE2A3"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372A</w:t>
            </w:r>
          </w:p>
        </w:tc>
      </w:tr>
      <w:tr w:rsidR="00C63747" w:rsidRPr="006874F7" w14:paraId="16B2A654"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5327" w14:textId="77777777" w:rsidR="00C63747" w:rsidRPr="006874F7" w:rsidRDefault="00C45416"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11</w:t>
            </w:r>
            <w:r w:rsidR="005249B9">
              <w:rPr>
                <w:rFonts w:eastAsia="Times New Roman" w:cs="Arial"/>
                <w:sz w:val="20"/>
                <w:szCs w:val="20"/>
                <w:lang w:eastAsia="sk-SK"/>
              </w:rPr>
              <w:t>9</w:t>
            </w:r>
            <w:r w:rsidR="00C63747" w:rsidRPr="006874F7">
              <w:rPr>
                <w:rFonts w:eastAsia="Times New Roman" w:cs="Arial"/>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7AFAF09B"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Záväzky z poistných vzťahov</w:t>
            </w:r>
          </w:p>
        </w:tc>
        <w:tc>
          <w:tcPr>
            <w:tcW w:w="1276" w:type="dxa"/>
            <w:tcBorders>
              <w:top w:val="single" w:sz="4" w:space="0" w:color="auto"/>
              <w:left w:val="nil"/>
              <w:bottom w:val="single" w:sz="4" w:space="0" w:color="auto"/>
              <w:right w:val="single" w:sz="4" w:space="0" w:color="auto"/>
            </w:tcBorders>
            <w:shd w:val="clear" w:color="auto" w:fill="auto"/>
            <w:hideMark/>
          </w:tcPr>
          <w:p w14:paraId="07ED6AD0"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134" w:type="dxa"/>
            <w:tcBorders>
              <w:top w:val="single" w:sz="4" w:space="0" w:color="auto"/>
              <w:left w:val="nil"/>
              <w:bottom w:val="single" w:sz="4" w:space="0" w:color="auto"/>
              <w:right w:val="single" w:sz="4" w:space="0" w:color="auto"/>
            </w:tcBorders>
            <w:shd w:val="clear" w:color="auto" w:fill="auto"/>
            <w:noWrap/>
            <w:hideMark/>
          </w:tcPr>
          <w:p w14:paraId="3A2774D2"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5" w:type="dxa"/>
            <w:tcBorders>
              <w:top w:val="single" w:sz="4" w:space="0" w:color="auto"/>
              <w:left w:val="nil"/>
              <w:bottom w:val="single" w:sz="4" w:space="0" w:color="auto"/>
              <w:right w:val="single" w:sz="4" w:space="0" w:color="auto"/>
            </w:tcBorders>
            <w:shd w:val="clear" w:color="auto" w:fill="auto"/>
            <w:noWrap/>
            <w:hideMark/>
          </w:tcPr>
          <w:p w14:paraId="16B96C2A"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326</w:t>
            </w:r>
          </w:p>
        </w:tc>
        <w:tc>
          <w:tcPr>
            <w:tcW w:w="1276" w:type="dxa"/>
            <w:tcBorders>
              <w:top w:val="single" w:sz="4" w:space="0" w:color="auto"/>
              <w:left w:val="nil"/>
              <w:bottom w:val="single" w:sz="4" w:space="0" w:color="auto"/>
              <w:right w:val="single" w:sz="4" w:space="0" w:color="auto"/>
            </w:tcBorders>
          </w:tcPr>
          <w:p w14:paraId="627752DC"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r>
      <w:tr w:rsidR="00C63747" w:rsidRPr="006874F7" w14:paraId="48CA5F8F"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EA3A746" w14:textId="77777777" w:rsidR="00C63747" w:rsidRPr="006874F7" w:rsidRDefault="00C63747"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w:t>
            </w:r>
            <w:r w:rsidR="00C45416" w:rsidRPr="006874F7">
              <w:rPr>
                <w:rFonts w:eastAsia="Times New Roman" w:cs="Arial"/>
                <w:sz w:val="20"/>
                <w:szCs w:val="20"/>
                <w:lang w:eastAsia="sk-SK"/>
              </w:rPr>
              <w:t>2</w:t>
            </w:r>
            <w:r w:rsidR="005249B9">
              <w:rPr>
                <w:rFonts w:eastAsia="Times New Roman" w:cs="Arial"/>
                <w:sz w:val="20"/>
                <w:szCs w:val="20"/>
                <w:lang w:eastAsia="sk-SK"/>
              </w:rPr>
              <w:t>0</w:t>
            </w:r>
            <w:r w:rsidRPr="006874F7">
              <w:rPr>
                <w:rFonts w:eastAsia="Times New Roman" w:cs="Arial"/>
                <w:sz w:val="20"/>
                <w:szCs w:val="20"/>
                <w:lang w:eastAsia="sk-SK"/>
              </w:rPr>
              <w:t>.</w:t>
            </w:r>
          </w:p>
        </w:tc>
        <w:tc>
          <w:tcPr>
            <w:tcW w:w="3827" w:type="dxa"/>
            <w:tcBorders>
              <w:top w:val="nil"/>
              <w:left w:val="nil"/>
              <w:bottom w:val="single" w:sz="4" w:space="0" w:color="auto"/>
              <w:right w:val="single" w:sz="4" w:space="0" w:color="auto"/>
            </w:tcBorders>
            <w:shd w:val="clear" w:color="auto" w:fill="auto"/>
            <w:vAlign w:val="bottom"/>
            <w:hideMark/>
          </w:tcPr>
          <w:p w14:paraId="47552290" w14:textId="77777777" w:rsidR="00C63747" w:rsidRPr="006874F7" w:rsidRDefault="00C63747" w:rsidP="005D37B7">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Záväzky voči DDS </w:t>
            </w:r>
          </w:p>
        </w:tc>
        <w:tc>
          <w:tcPr>
            <w:tcW w:w="1276" w:type="dxa"/>
            <w:tcBorders>
              <w:top w:val="nil"/>
              <w:left w:val="nil"/>
              <w:bottom w:val="single" w:sz="4" w:space="0" w:color="auto"/>
              <w:right w:val="single" w:sz="4" w:space="0" w:color="auto"/>
            </w:tcBorders>
            <w:shd w:val="clear" w:color="auto" w:fill="auto"/>
            <w:hideMark/>
          </w:tcPr>
          <w:p w14:paraId="281BCB00"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134" w:type="dxa"/>
            <w:tcBorders>
              <w:top w:val="nil"/>
              <w:left w:val="nil"/>
              <w:bottom w:val="single" w:sz="4" w:space="0" w:color="auto"/>
              <w:right w:val="single" w:sz="4" w:space="0" w:color="auto"/>
            </w:tcBorders>
            <w:shd w:val="clear" w:color="auto" w:fill="auto"/>
            <w:noWrap/>
            <w:hideMark/>
          </w:tcPr>
          <w:p w14:paraId="4D478CED"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5" w:type="dxa"/>
            <w:tcBorders>
              <w:top w:val="nil"/>
              <w:left w:val="nil"/>
              <w:bottom w:val="single" w:sz="4" w:space="0" w:color="auto"/>
              <w:right w:val="single" w:sz="4" w:space="0" w:color="auto"/>
            </w:tcBorders>
            <w:shd w:val="clear" w:color="auto" w:fill="auto"/>
            <w:noWrap/>
            <w:hideMark/>
          </w:tcPr>
          <w:p w14:paraId="4CF63657"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328</w:t>
            </w:r>
          </w:p>
        </w:tc>
        <w:tc>
          <w:tcPr>
            <w:tcW w:w="1276" w:type="dxa"/>
            <w:tcBorders>
              <w:top w:val="nil"/>
              <w:left w:val="nil"/>
              <w:bottom w:val="single" w:sz="4" w:space="0" w:color="auto"/>
              <w:right w:val="single" w:sz="4" w:space="0" w:color="auto"/>
            </w:tcBorders>
          </w:tcPr>
          <w:p w14:paraId="1C8F8412"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r>
      <w:tr w:rsidR="00C63747" w:rsidRPr="006874F7" w14:paraId="23716887"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0D38F" w14:textId="77777777" w:rsidR="00C63747" w:rsidRPr="006874F7" w:rsidRDefault="00C63747" w:rsidP="005249B9">
            <w:pPr>
              <w:spacing w:after="0" w:line="240" w:lineRule="auto"/>
              <w:jc w:val="center"/>
              <w:rPr>
                <w:rFonts w:eastAsia="Times New Roman" w:cs="Arial"/>
                <w:bCs/>
                <w:sz w:val="20"/>
                <w:szCs w:val="20"/>
                <w:lang w:eastAsia="sk-SK"/>
              </w:rPr>
            </w:pPr>
            <w:r w:rsidRPr="006874F7">
              <w:rPr>
                <w:rFonts w:eastAsia="Times New Roman" w:cs="Arial"/>
                <w:bCs/>
                <w:sz w:val="20"/>
                <w:szCs w:val="20"/>
                <w:lang w:eastAsia="sk-SK"/>
              </w:rPr>
              <w:t>1</w:t>
            </w:r>
            <w:r w:rsidR="00C45416" w:rsidRPr="006874F7">
              <w:rPr>
                <w:rFonts w:eastAsia="Times New Roman" w:cs="Arial"/>
                <w:bCs/>
                <w:sz w:val="20"/>
                <w:szCs w:val="20"/>
                <w:lang w:eastAsia="sk-SK"/>
              </w:rPr>
              <w:t>2</w:t>
            </w:r>
            <w:r w:rsidR="005249B9">
              <w:rPr>
                <w:rFonts w:eastAsia="Times New Roman" w:cs="Arial"/>
                <w:bCs/>
                <w:sz w:val="20"/>
                <w:szCs w:val="20"/>
                <w:lang w:eastAsia="sk-SK"/>
              </w:rPr>
              <w:t>1</w:t>
            </w:r>
            <w:r w:rsidRPr="006874F7">
              <w:rPr>
                <w:rFonts w:eastAsia="Times New Roman" w:cs="Arial"/>
                <w:bCs/>
                <w:sz w:val="20"/>
                <w:szCs w:val="20"/>
                <w:lang w:eastAsia="sk-SK"/>
              </w:rP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0C9EC" w14:textId="77777777" w:rsidR="00C63747" w:rsidRPr="006874F7" w:rsidRDefault="00C63747" w:rsidP="005D37B7">
            <w:pPr>
              <w:spacing w:after="0" w:line="240" w:lineRule="auto"/>
              <w:rPr>
                <w:rFonts w:eastAsia="Times New Roman" w:cs="Arial"/>
                <w:bCs/>
                <w:sz w:val="20"/>
                <w:szCs w:val="20"/>
                <w:lang w:eastAsia="sk-SK"/>
              </w:rPr>
            </w:pPr>
            <w:r w:rsidRPr="006874F7">
              <w:rPr>
                <w:rFonts w:eastAsia="Times New Roman" w:cs="Arial"/>
                <w:bCs/>
                <w:sz w:val="20"/>
                <w:szCs w:val="20"/>
                <w:lang w:eastAsia="sk-SK"/>
              </w:rPr>
              <w:t xml:space="preserve">Ostatné záväzky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DCF4CAF" w14:textId="77777777" w:rsidR="00C63747" w:rsidRPr="00A54E12" w:rsidRDefault="00C63747" w:rsidP="005757B4">
            <w:pPr>
              <w:spacing w:after="0" w:line="240" w:lineRule="auto"/>
              <w:jc w:val="both"/>
              <w:rPr>
                <w:rFonts w:eastAsia="Times New Roman" w:cs="Arial"/>
                <w:bCs/>
                <w:sz w:val="20"/>
                <w:szCs w:val="20"/>
                <w:lang w:eastAsia="sk-SK"/>
              </w:rPr>
            </w:pPr>
            <w:r w:rsidRPr="00A54E12">
              <w:rPr>
                <w:rFonts w:eastAsia="Times New Roman" w:cs="Arial"/>
                <w:b/>
                <w:bCs/>
                <w:sz w:val="20"/>
                <w:szCs w:val="20"/>
                <w:lang w:eastAsia="sk-SK"/>
              </w:rPr>
              <w:t> </w:t>
            </w:r>
            <w:r w:rsidRPr="00A54E12">
              <w:rPr>
                <w:rFonts w:eastAsia="Times New Roman" w:cs="Arial"/>
                <w:bCs/>
                <w:sz w:val="20"/>
                <w:szCs w:val="20"/>
                <w:lang w:eastAsia="sk-SK"/>
              </w:rPr>
              <w:t>325, 379A,  479A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BDA96C" w14:textId="77777777" w:rsidR="00C63747" w:rsidRPr="00A54E12" w:rsidRDefault="00C63747" w:rsidP="005757B4">
            <w:pPr>
              <w:spacing w:after="0" w:line="240" w:lineRule="auto"/>
              <w:jc w:val="both"/>
              <w:rPr>
                <w:rFonts w:eastAsia="Times New Roman" w:cs="Arial"/>
                <w:b/>
                <w:bCs/>
                <w:sz w:val="20"/>
                <w:szCs w:val="20"/>
                <w:lang w:eastAsia="sk-SK"/>
              </w:rPr>
            </w:pPr>
            <w:r w:rsidRPr="00A54E12">
              <w:rPr>
                <w:rFonts w:eastAsia="Times New Roman" w:cs="Arial"/>
                <w:b/>
                <w:bCs/>
                <w:sz w:val="20"/>
                <w:szCs w:val="20"/>
                <w:lang w:eastAsia="sk-SK"/>
              </w:rPr>
              <w:t> </w:t>
            </w:r>
            <w:r w:rsidRPr="00A54E12">
              <w:rPr>
                <w:rFonts w:eastAsia="Times New Roman" w:cs="Arial"/>
                <w:bCs/>
                <w:sz w:val="20"/>
                <w:szCs w:val="20"/>
                <w:lang w:eastAsia="sk-SK"/>
              </w:rPr>
              <w:t>325, 379A,  479A</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B195186" w14:textId="77777777" w:rsidR="00C63747" w:rsidRPr="00A54E12" w:rsidRDefault="00C63747" w:rsidP="005828EC">
            <w:pPr>
              <w:spacing w:after="0" w:line="240" w:lineRule="auto"/>
              <w:jc w:val="both"/>
              <w:rPr>
                <w:rFonts w:eastAsia="Times New Roman" w:cs="Arial"/>
                <w:b/>
                <w:bCs/>
                <w:sz w:val="20"/>
                <w:szCs w:val="20"/>
                <w:lang w:eastAsia="sk-SK"/>
              </w:rPr>
            </w:pPr>
            <w:r w:rsidRPr="00A54E12">
              <w:rPr>
                <w:rFonts w:eastAsia="Times New Roman" w:cs="Arial"/>
                <w:b/>
                <w:bCs/>
                <w:sz w:val="20"/>
                <w:szCs w:val="20"/>
                <w:lang w:eastAsia="sk-SK"/>
              </w:rPr>
              <w:t> </w:t>
            </w:r>
            <w:r w:rsidRPr="00A54E12">
              <w:rPr>
                <w:rFonts w:eastAsia="Times New Roman" w:cs="Arial"/>
                <w:bCs/>
                <w:sz w:val="20"/>
                <w:szCs w:val="20"/>
                <w:lang w:eastAsia="sk-SK"/>
              </w:rPr>
              <w:t>325, 379</w:t>
            </w:r>
            <w:r w:rsidR="005828EC" w:rsidRPr="00A54E12">
              <w:rPr>
                <w:rFonts w:eastAsia="Times New Roman" w:cs="Arial"/>
                <w:bCs/>
                <w:sz w:val="20"/>
                <w:szCs w:val="20"/>
                <w:lang w:eastAsia="sk-SK"/>
              </w:rPr>
              <w:t>A, 959A</w:t>
            </w:r>
            <w:r w:rsidRPr="00A54E12">
              <w:rPr>
                <w:rFonts w:eastAsia="Times New Roman" w:cs="Arial"/>
                <w:bCs/>
                <w:sz w:val="20"/>
                <w:szCs w:val="20"/>
                <w:lang w:eastAsia="sk-SK"/>
              </w:rPr>
              <w:t xml:space="preserve"> </w:t>
            </w:r>
          </w:p>
        </w:tc>
        <w:tc>
          <w:tcPr>
            <w:tcW w:w="1276" w:type="dxa"/>
            <w:tcBorders>
              <w:top w:val="single" w:sz="4" w:space="0" w:color="auto"/>
              <w:left w:val="single" w:sz="4" w:space="0" w:color="auto"/>
              <w:bottom w:val="single" w:sz="4" w:space="0" w:color="auto"/>
              <w:right w:val="single" w:sz="4" w:space="0" w:color="auto"/>
            </w:tcBorders>
          </w:tcPr>
          <w:p w14:paraId="155971DA" w14:textId="62075592" w:rsidR="00C63747" w:rsidRPr="00A54E12" w:rsidRDefault="00BF4EB9" w:rsidP="00064DA1">
            <w:pPr>
              <w:spacing w:after="0" w:line="240" w:lineRule="auto"/>
              <w:jc w:val="both"/>
              <w:rPr>
                <w:rFonts w:eastAsia="Times New Roman" w:cs="Arial"/>
                <w:b/>
                <w:bCs/>
                <w:sz w:val="20"/>
                <w:szCs w:val="20"/>
                <w:lang w:eastAsia="sk-SK"/>
              </w:rPr>
            </w:pPr>
            <w:r w:rsidRPr="00A54E12">
              <w:rPr>
                <w:rFonts w:eastAsia="Times New Roman" w:cs="Arial"/>
                <w:bCs/>
                <w:sz w:val="20"/>
                <w:szCs w:val="20"/>
                <w:lang w:eastAsia="sk-SK"/>
              </w:rPr>
              <w:t xml:space="preserve">316, </w:t>
            </w:r>
            <w:r w:rsidR="00C63747" w:rsidRPr="00A54E12">
              <w:rPr>
                <w:rFonts w:eastAsia="Times New Roman" w:cs="Arial"/>
                <w:bCs/>
                <w:sz w:val="20"/>
                <w:szCs w:val="20"/>
                <w:lang w:eastAsia="sk-SK"/>
              </w:rPr>
              <w:t>325</w:t>
            </w:r>
            <w:r w:rsidR="00CC4B06" w:rsidRPr="00A54E12">
              <w:rPr>
                <w:rFonts w:eastAsia="Times New Roman" w:cs="Arial"/>
                <w:bCs/>
                <w:sz w:val="20"/>
                <w:szCs w:val="20"/>
                <w:lang w:eastAsia="sk-SK"/>
              </w:rPr>
              <w:t>A</w:t>
            </w:r>
            <w:r w:rsidR="00C63747" w:rsidRPr="00A54E12">
              <w:rPr>
                <w:rFonts w:eastAsia="Times New Roman" w:cs="Arial"/>
                <w:bCs/>
                <w:sz w:val="20"/>
                <w:szCs w:val="20"/>
                <w:lang w:eastAsia="sk-SK"/>
              </w:rPr>
              <w:t>, 379A, 47</w:t>
            </w:r>
            <w:r w:rsidR="00064DA1" w:rsidRPr="00A54E12">
              <w:rPr>
                <w:rFonts w:eastAsia="Times New Roman" w:cs="Arial"/>
                <w:bCs/>
                <w:sz w:val="20"/>
                <w:szCs w:val="20"/>
                <w:lang w:eastAsia="sk-SK"/>
              </w:rPr>
              <w:t>9</w:t>
            </w:r>
            <w:r w:rsidR="00C63747" w:rsidRPr="00A54E12">
              <w:rPr>
                <w:rFonts w:eastAsia="Times New Roman" w:cs="Arial"/>
                <w:bCs/>
                <w:sz w:val="20"/>
                <w:szCs w:val="20"/>
                <w:lang w:eastAsia="sk-SK"/>
              </w:rPr>
              <w:t>A</w:t>
            </w:r>
          </w:p>
        </w:tc>
      </w:tr>
      <w:tr w:rsidR="00C63747" w:rsidRPr="006874F7" w14:paraId="08B522D5"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3BC96" w14:textId="77777777" w:rsidR="00C63747" w:rsidRPr="006874F7" w:rsidRDefault="00C63747" w:rsidP="005249B9">
            <w:pPr>
              <w:spacing w:after="0" w:line="240" w:lineRule="auto"/>
              <w:jc w:val="center"/>
              <w:rPr>
                <w:rFonts w:eastAsia="Times New Roman" w:cs="Arial"/>
                <w:b/>
                <w:sz w:val="20"/>
                <w:szCs w:val="20"/>
                <w:lang w:eastAsia="sk-SK"/>
              </w:rPr>
            </w:pPr>
            <w:r w:rsidRPr="006874F7">
              <w:rPr>
                <w:rFonts w:eastAsia="Times New Roman" w:cs="Arial"/>
                <w:b/>
                <w:sz w:val="20"/>
                <w:szCs w:val="20"/>
                <w:lang w:eastAsia="sk-SK"/>
              </w:rPr>
              <w:t>1</w:t>
            </w:r>
            <w:r w:rsidR="002C7CE3" w:rsidRPr="006874F7">
              <w:rPr>
                <w:rFonts w:eastAsia="Times New Roman" w:cs="Arial"/>
                <w:b/>
                <w:sz w:val="20"/>
                <w:szCs w:val="20"/>
                <w:lang w:eastAsia="sk-SK"/>
              </w:rPr>
              <w:t>2</w:t>
            </w:r>
            <w:r w:rsidR="005249B9">
              <w:rPr>
                <w:rFonts w:eastAsia="Times New Roman" w:cs="Arial"/>
                <w:b/>
                <w:sz w:val="20"/>
                <w:szCs w:val="20"/>
                <w:lang w:eastAsia="sk-SK"/>
              </w:rPr>
              <w:t>2</w:t>
            </w:r>
            <w:r w:rsidRPr="006874F7">
              <w:rPr>
                <w:rFonts w:eastAsia="Times New Roman" w:cs="Arial"/>
                <w:b/>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0026B384" w14:textId="77777777" w:rsidR="00C63747" w:rsidRPr="006874F7" w:rsidRDefault="00C63747" w:rsidP="005249B9">
            <w:pPr>
              <w:spacing w:after="0" w:line="240" w:lineRule="auto"/>
              <w:rPr>
                <w:rFonts w:eastAsia="Times New Roman" w:cs="Arial"/>
                <w:b/>
                <w:sz w:val="20"/>
                <w:szCs w:val="20"/>
                <w:lang w:eastAsia="sk-SK"/>
              </w:rPr>
            </w:pPr>
            <w:r w:rsidRPr="006874F7">
              <w:rPr>
                <w:rFonts w:eastAsia="Times New Roman" w:cs="Arial"/>
                <w:b/>
                <w:sz w:val="20"/>
                <w:szCs w:val="20"/>
                <w:lang w:eastAsia="sk-SK"/>
              </w:rPr>
              <w:t>Úvery, pôžičky a výpomoci krátkodobé (r. 1</w:t>
            </w:r>
            <w:r w:rsidR="002C7CE3" w:rsidRPr="006874F7">
              <w:rPr>
                <w:rFonts w:eastAsia="Times New Roman" w:cs="Arial"/>
                <w:b/>
                <w:sz w:val="20"/>
                <w:szCs w:val="20"/>
                <w:lang w:eastAsia="sk-SK"/>
              </w:rPr>
              <w:t>2</w:t>
            </w:r>
            <w:r w:rsidR="005249B9">
              <w:rPr>
                <w:rFonts w:eastAsia="Times New Roman" w:cs="Arial"/>
                <w:b/>
                <w:sz w:val="20"/>
                <w:szCs w:val="20"/>
                <w:lang w:eastAsia="sk-SK"/>
              </w:rPr>
              <w:t>3</w:t>
            </w:r>
            <w:r w:rsidRPr="006874F7">
              <w:rPr>
                <w:rFonts w:eastAsia="Times New Roman" w:cs="Arial"/>
                <w:b/>
                <w:sz w:val="20"/>
                <w:szCs w:val="20"/>
                <w:lang w:eastAsia="sk-SK"/>
              </w:rPr>
              <w:t xml:space="preserve"> až r. 1</w:t>
            </w:r>
            <w:r w:rsidR="002C7CE3" w:rsidRPr="006874F7">
              <w:rPr>
                <w:rFonts w:eastAsia="Times New Roman" w:cs="Arial"/>
                <w:b/>
                <w:sz w:val="20"/>
                <w:szCs w:val="20"/>
                <w:lang w:eastAsia="sk-SK"/>
              </w:rPr>
              <w:t>2</w:t>
            </w:r>
            <w:r w:rsidR="005249B9">
              <w:rPr>
                <w:rFonts w:eastAsia="Times New Roman" w:cs="Arial"/>
                <w:b/>
                <w:sz w:val="20"/>
                <w:szCs w:val="20"/>
                <w:lang w:eastAsia="sk-SK"/>
              </w:rPr>
              <w:t>5</w:t>
            </w:r>
            <w:r w:rsidRPr="006874F7">
              <w:rPr>
                <w:rFonts w:eastAsia="Times New Roman" w:cs="Arial"/>
                <w:b/>
                <w:sz w:val="20"/>
                <w:szCs w:val="20"/>
                <w:lang w:eastAsia="sk-SK"/>
              </w:rPr>
              <w:t>)</w:t>
            </w:r>
          </w:p>
        </w:tc>
        <w:tc>
          <w:tcPr>
            <w:tcW w:w="1276" w:type="dxa"/>
            <w:tcBorders>
              <w:top w:val="single" w:sz="4" w:space="0" w:color="auto"/>
              <w:left w:val="nil"/>
              <w:bottom w:val="single" w:sz="4" w:space="0" w:color="auto"/>
              <w:right w:val="single" w:sz="4" w:space="0" w:color="auto"/>
            </w:tcBorders>
            <w:shd w:val="clear" w:color="auto" w:fill="auto"/>
            <w:hideMark/>
          </w:tcPr>
          <w:p w14:paraId="67C18D71" w14:textId="77777777" w:rsidR="00C63747" w:rsidRPr="005828EC" w:rsidRDefault="00C63747" w:rsidP="005828EC">
            <w:pPr>
              <w:spacing w:after="0" w:line="240" w:lineRule="auto"/>
              <w:jc w:val="both"/>
              <w:rPr>
                <w:rFonts w:eastAsia="Times New Roman" w:cs="Arial"/>
                <w:sz w:val="20"/>
                <w:szCs w:val="20"/>
                <w:lang w:eastAsia="sk-SK"/>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075C14A1"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290078D" w14:textId="77777777" w:rsidR="00C63747" w:rsidRPr="005828EC" w:rsidRDefault="00C63747" w:rsidP="005828EC">
            <w:pPr>
              <w:spacing w:after="0" w:line="240" w:lineRule="auto"/>
              <w:jc w:val="both"/>
              <w:rPr>
                <w:rFonts w:eastAsia="Times New Roman" w:cs="Arial"/>
                <w:sz w:val="20"/>
                <w:szCs w:val="20"/>
                <w:lang w:eastAsia="sk-SK"/>
              </w:rPr>
            </w:pPr>
            <w:r w:rsidRPr="005828EC">
              <w:rPr>
                <w:rFonts w:eastAsia="Times New Roman" w:cs="Arial"/>
                <w:sz w:val="20"/>
                <w:szCs w:val="20"/>
                <w:lang w:eastAsia="sk-SK"/>
              </w:rPr>
              <w:t> </w:t>
            </w:r>
          </w:p>
        </w:tc>
        <w:tc>
          <w:tcPr>
            <w:tcW w:w="1276" w:type="dxa"/>
            <w:tcBorders>
              <w:top w:val="single" w:sz="4" w:space="0" w:color="auto"/>
              <w:left w:val="nil"/>
              <w:bottom w:val="single" w:sz="4" w:space="0" w:color="auto"/>
              <w:right w:val="single" w:sz="4" w:space="0" w:color="auto"/>
            </w:tcBorders>
          </w:tcPr>
          <w:p w14:paraId="1A7EACBA" w14:textId="77777777" w:rsidR="00C63747" w:rsidRPr="005828EC" w:rsidRDefault="00C63747" w:rsidP="005828EC">
            <w:pPr>
              <w:spacing w:after="0" w:line="240" w:lineRule="auto"/>
              <w:jc w:val="both"/>
              <w:rPr>
                <w:rFonts w:eastAsia="Times New Roman" w:cs="Arial"/>
                <w:sz w:val="20"/>
                <w:szCs w:val="20"/>
                <w:lang w:eastAsia="sk-SK"/>
              </w:rPr>
            </w:pPr>
          </w:p>
        </w:tc>
      </w:tr>
      <w:tr w:rsidR="00C63747" w:rsidRPr="006874F7" w14:paraId="4A9F30D5"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EEE4" w14:textId="77777777" w:rsidR="00C63747" w:rsidRPr="006874F7" w:rsidRDefault="00C63747"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w:t>
            </w:r>
            <w:r w:rsidR="002C7CE3" w:rsidRPr="006874F7">
              <w:rPr>
                <w:rFonts w:eastAsia="Times New Roman" w:cs="Arial"/>
                <w:sz w:val="20"/>
                <w:szCs w:val="20"/>
                <w:lang w:eastAsia="sk-SK"/>
              </w:rPr>
              <w:t>2</w:t>
            </w:r>
            <w:r w:rsidR="005249B9">
              <w:rPr>
                <w:rFonts w:eastAsia="Times New Roman" w:cs="Arial"/>
                <w:sz w:val="20"/>
                <w:szCs w:val="20"/>
                <w:lang w:eastAsia="sk-SK"/>
              </w:rPr>
              <w:t>3</w:t>
            </w:r>
            <w:r w:rsidRPr="006874F7">
              <w:rPr>
                <w:rFonts w:eastAsia="Times New Roman" w:cs="Arial"/>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06AA6C6F" w14:textId="5E6F84C7" w:rsidR="00C63747" w:rsidRPr="006874F7" w:rsidRDefault="00C63747" w:rsidP="00904EAF">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Bankové úvery </w:t>
            </w:r>
          </w:p>
        </w:tc>
        <w:tc>
          <w:tcPr>
            <w:tcW w:w="1276" w:type="dxa"/>
            <w:tcBorders>
              <w:top w:val="single" w:sz="4" w:space="0" w:color="auto"/>
              <w:left w:val="nil"/>
              <w:bottom w:val="single" w:sz="4" w:space="0" w:color="auto"/>
              <w:right w:val="single" w:sz="4" w:space="0" w:color="auto"/>
            </w:tcBorders>
            <w:shd w:val="clear" w:color="auto" w:fill="auto"/>
            <w:hideMark/>
          </w:tcPr>
          <w:p w14:paraId="530E9C5D" w14:textId="5E4C8625" w:rsidR="00C63747" w:rsidRPr="00A54E12" w:rsidRDefault="00C63747" w:rsidP="0057031A">
            <w:pPr>
              <w:spacing w:after="0" w:line="240" w:lineRule="auto"/>
              <w:jc w:val="both"/>
              <w:rPr>
                <w:rFonts w:eastAsia="Times New Roman" w:cs="Arial"/>
                <w:sz w:val="20"/>
                <w:szCs w:val="20"/>
                <w:lang w:eastAsia="sk-SK"/>
              </w:rPr>
            </w:pPr>
            <w:r w:rsidRPr="00A54E12">
              <w:rPr>
                <w:rFonts w:eastAsia="Times New Roman" w:cs="Arial"/>
                <w:sz w:val="20"/>
                <w:szCs w:val="20"/>
                <w:lang w:eastAsia="sk-SK"/>
              </w:rPr>
              <w:t>221</w:t>
            </w:r>
            <w:r w:rsidR="005804DF" w:rsidRPr="00A54E12">
              <w:rPr>
                <w:rFonts w:eastAsia="Times New Roman" w:cs="Arial"/>
                <w:sz w:val="20"/>
                <w:szCs w:val="20"/>
                <w:lang w:eastAsia="sk-SK"/>
              </w:rPr>
              <w:t>A</w:t>
            </w:r>
            <w:r w:rsidRPr="00A54E12">
              <w:rPr>
                <w:rFonts w:eastAsia="Times New Roman" w:cs="Arial"/>
                <w:sz w:val="20"/>
                <w:szCs w:val="20"/>
                <w:lang w:eastAsia="sk-SK"/>
              </w:rPr>
              <w:t>, 231, 232, 461A</w:t>
            </w:r>
          </w:p>
        </w:tc>
        <w:tc>
          <w:tcPr>
            <w:tcW w:w="1134" w:type="dxa"/>
            <w:tcBorders>
              <w:top w:val="single" w:sz="4" w:space="0" w:color="auto"/>
              <w:left w:val="nil"/>
              <w:bottom w:val="single" w:sz="4" w:space="0" w:color="auto"/>
              <w:right w:val="single" w:sz="4" w:space="0" w:color="auto"/>
            </w:tcBorders>
            <w:shd w:val="clear" w:color="auto" w:fill="auto"/>
            <w:noWrap/>
            <w:hideMark/>
          </w:tcPr>
          <w:p w14:paraId="729184E8"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231, 232, 461A</w:t>
            </w:r>
          </w:p>
        </w:tc>
        <w:tc>
          <w:tcPr>
            <w:tcW w:w="1275" w:type="dxa"/>
            <w:tcBorders>
              <w:top w:val="single" w:sz="4" w:space="0" w:color="auto"/>
              <w:left w:val="nil"/>
              <w:bottom w:val="single" w:sz="4" w:space="0" w:color="auto"/>
              <w:right w:val="single" w:sz="4" w:space="0" w:color="auto"/>
            </w:tcBorders>
            <w:shd w:val="clear" w:color="auto" w:fill="auto"/>
            <w:noWrap/>
            <w:hideMark/>
          </w:tcPr>
          <w:p w14:paraId="53A4B26A"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231, 232, 951A</w:t>
            </w:r>
          </w:p>
        </w:tc>
        <w:tc>
          <w:tcPr>
            <w:tcW w:w="1276" w:type="dxa"/>
            <w:tcBorders>
              <w:top w:val="single" w:sz="4" w:space="0" w:color="auto"/>
              <w:left w:val="nil"/>
              <w:bottom w:val="single" w:sz="4" w:space="0" w:color="auto"/>
              <w:right w:val="single" w:sz="4" w:space="0" w:color="auto"/>
            </w:tcBorders>
          </w:tcPr>
          <w:p w14:paraId="705D6957" w14:textId="3E3A7D33"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231, 232</w:t>
            </w:r>
            <w:r w:rsidR="00BF4EB9" w:rsidRPr="00A54E12">
              <w:rPr>
                <w:rFonts w:eastAsia="Times New Roman" w:cs="Arial"/>
                <w:sz w:val="20"/>
                <w:szCs w:val="20"/>
                <w:lang w:eastAsia="sk-SK"/>
              </w:rPr>
              <w:t>, 461A</w:t>
            </w:r>
          </w:p>
        </w:tc>
      </w:tr>
      <w:tr w:rsidR="00C63747" w:rsidRPr="006874F7" w14:paraId="07C4827E"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12987" w14:textId="77777777" w:rsidR="00C63747" w:rsidRPr="006874F7" w:rsidRDefault="00C63747"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w:t>
            </w:r>
            <w:r w:rsidR="00C45416" w:rsidRPr="006874F7">
              <w:rPr>
                <w:rFonts w:eastAsia="Times New Roman" w:cs="Arial"/>
                <w:sz w:val="20"/>
                <w:szCs w:val="20"/>
                <w:lang w:eastAsia="sk-SK"/>
              </w:rPr>
              <w:t>2</w:t>
            </w:r>
            <w:r w:rsidR="005249B9">
              <w:rPr>
                <w:rFonts w:eastAsia="Times New Roman" w:cs="Arial"/>
                <w:sz w:val="20"/>
                <w:szCs w:val="20"/>
                <w:lang w:eastAsia="sk-SK"/>
              </w:rPr>
              <w:t>4</w:t>
            </w:r>
            <w:r w:rsidRPr="006874F7">
              <w:rPr>
                <w:rFonts w:eastAsia="Times New Roman" w:cs="Arial"/>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tcPr>
          <w:p w14:paraId="0B430B32" w14:textId="7745B809" w:rsidR="00C63747" w:rsidRPr="006874F7" w:rsidRDefault="00C63747" w:rsidP="00904EAF">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Nebankové pôžičky a finančné výpomoci od subjektov mimo verejnej správy </w:t>
            </w:r>
          </w:p>
        </w:tc>
        <w:tc>
          <w:tcPr>
            <w:tcW w:w="1276" w:type="dxa"/>
            <w:tcBorders>
              <w:top w:val="single" w:sz="4" w:space="0" w:color="auto"/>
              <w:left w:val="nil"/>
              <w:bottom w:val="single" w:sz="4" w:space="0" w:color="auto"/>
              <w:right w:val="single" w:sz="4" w:space="0" w:color="auto"/>
            </w:tcBorders>
            <w:shd w:val="clear" w:color="auto" w:fill="auto"/>
          </w:tcPr>
          <w:p w14:paraId="261126E7" w14:textId="00D2634B" w:rsidR="00C63747" w:rsidRPr="00A54E12" w:rsidRDefault="00BB2F99" w:rsidP="00BB2F99">
            <w:pPr>
              <w:spacing w:after="0" w:line="240" w:lineRule="auto"/>
              <w:jc w:val="both"/>
              <w:rPr>
                <w:rFonts w:eastAsia="Times New Roman" w:cs="Arial"/>
                <w:sz w:val="20"/>
                <w:szCs w:val="20"/>
                <w:lang w:eastAsia="sk-SK"/>
              </w:rPr>
            </w:pPr>
            <w:r w:rsidRPr="00A54E12">
              <w:rPr>
                <w:rFonts w:eastAsia="Times New Roman" w:cs="Arial"/>
                <w:sz w:val="20"/>
                <w:szCs w:val="20"/>
                <w:lang w:eastAsia="sk-SK"/>
              </w:rPr>
              <w:t>249A</w:t>
            </w:r>
            <w:r w:rsidR="00BF4EB9" w:rsidRPr="00A54E12">
              <w:rPr>
                <w:rFonts w:eastAsia="Times New Roman" w:cs="Arial"/>
                <w:sz w:val="20"/>
                <w:szCs w:val="20"/>
                <w:lang w:eastAsia="sk-SK"/>
              </w:rPr>
              <w:t>, 379A, 479A</w:t>
            </w:r>
          </w:p>
        </w:tc>
        <w:tc>
          <w:tcPr>
            <w:tcW w:w="1134" w:type="dxa"/>
            <w:tcBorders>
              <w:top w:val="single" w:sz="4" w:space="0" w:color="auto"/>
              <w:left w:val="nil"/>
              <w:bottom w:val="single" w:sz="4" w:space="0" w:color="auto"/>
              <w:right w:val="single" w:sz="4" w:space="0" w:color="auto"/>
            </w:tcBorders>
            <w:shd w:val="clear" w:color="auto" w:fill="auto"/>
            <w:noWrap/>
          </w:tcPr>
          <w:p w14:paraId="7B0E260F" w14:textId="0F4BED51" w:rsidR="00C63747" w:rsidRPr="00A54E12" w:rsidRDefault="00BF4EB9" w:rsidP="00BF4EB9">
            <w:pPr>
              <w:spacing w:after="0" w:line="240" w:lineRule="auto"/>
              <w:jc w:val="both"/>
              <w:rPr>
                <w:rFonts w:eastAsia="Times New Roman" w:cs="Arial"/>
                <w:sz w:val="20"/>
                <w:szCs w:val="20"/>
                <w:lang w:eastAsia="sk-SK"/>
              </w:rPr>
            </w:pPr>
            <w:r w:rsidRPr="00A54E12">
              <w:rPr>
                <w:rFonts w:eastAsia="Times New Roman" w:cs="Arial"/>
                <w:sz w:val="20"/>
                <w:szCs w:val="20"/>
                <w:lang w:eastAsia="sk-SK"/>
              </w:rPr>
              <w:t xml:space="preserve">249A, </w:t>
            </w:r>
            <w:r w:rsidR="00C63747" w:rsidRPr="00A54E12">
              <w:rPr>
                <w:rFonts w:eastAsia="Times New Roman" w:cs="Arial"/>
                <w:sz w:val="20"/>
                <w:szCs w:val="20"/>
                <w:lang w:eastAsia="sk-SK"/>
              </w:rPr>
              <w:t>379A, 479A</w:t>
            </w:r>
          </w:p>
        </w:tc>
        <w:tc>
          <w:tcPr>
            <w:tcW w:w="1275" w:type="dxa"/>
            <w:tcBorders>
              <w:top w:val="single" w:sz="4" w:space="0" w:color="auto"/>
              <w:left w:val="nil"/>
              <w:bottom w:val="single" w:sz="4" w:space="0" w:color="auto"/>
              <w:right w:val="single" w:sz="4" w:space="0" w:color="auto"/>
            </w:tcBorders>
            <w:shd w:val="clear" w:color="auto" w:fill="auto"/>
            <w:noWrap/>
          </w:tcPr>
          <w:p w14:paraId="68D70BDA" w14:textId="7F2F31E5" w:rsidR="00C63747" w:rsidRPr="00A54E12" w:rsidRDefault="00BF4EB9" w:rsidP="00B34964">
            <w:pPr>
              <w:spacing w:after="0" w:line="240" w:lineRule="auto"/>
              <w:jc w:val="both"/>
              <w:rPr>
                <w:rFonts w:eastAsia="Times New Roman" w:cs="Arial"/>
                <w:sz w:val="20"/>
                <w:szCs w:val="20"/>
                <w:lang w:eastAsia="sk-SK"/>
              </w:rPr>
            </w:pPr>
            <w:r w:rsidRPr="00A54E12">
              <w:rPr>
                <w:rFonts w:eastAsia="Times New Roman" w:cs="Arial"/>
                <w:sz w:val="20"/>
                <w:szCs w:val="20"/>
                <w:lang w:eastAsia="sk-SK"/>
              </w:rPr>
              <w:t xml:space="preserve">249A, </w:t>
            </w:r>
            <w:r w:rsidR="00C63747" w:rsidRPr="00A54E12">
              <w:rPr>
                <w:rFonts w:eastAsia="Times New Roman" w:cs="Arial"/>
                <w:sz w:val="20"/>
                <w:szCs w:val="20"/>
                <w:lang w:eastAsia="sk-SK"/>
              </w:rPr>
              <w:t>379A, 959A</w:t>
            </w:r>
          </w:p>
        </w:tc>
        <w:tc>
          <w:tcPr>
            <w:tcW w:w="1276" w:type="dxa"/>
            <w:tcBorders>
              <w:top w:val="single" w:sz="4" w:space="0" w:color="auto"/>
              <w:left w:val="nil"/>
              <w:bottom w:val="single" w:sz="4" w:space="0" w:color="auto"/>
              <w:right w:val="single" w:sz="4" w:space="0" w:color="auto"/>
            </w:tcBorders>
          </w:tcPr>
          <w:p w14:paraId="1CEE9485" w14:textId="3D75BF0D" w:rsidR="00C63747" w:rsidRPr="00A54E12" w:rsidRDefault="00BF4EB9"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xml:space="preserve">249A, </w:t>
            </w:r>
            <w:r w:rsidR="00C63747" w:rsidRPr="00A54E12">
              <w:rPr>
                <w:rFonts w:eastAsia="Times New Roman" w:cs="Arial"/>
                <w:sz w:val="20"/>
                <w:szCs w:val="20"/>
                <w:lang w:eastAsia="sk-SK"/>
              </w:rPr>
              <w:t>379A, 479A</w:t>
            </w:r>
          </w:p>
        </w:tc>
      </w:tr>
      <w:tr w:rsidR="00C63747" w:rsidRPr="006874F7" w14:paraId="4D69E19B"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EDCE4" w14:textId="4822A215" w:rsidR="00C63747" w:rsidRPr="006874F7" w:rsidRDefault="00C63747" w:rsidP="005249B9">
            <w:pPr>
              <w:spacing w:after="0" w:line="240" w:lineRule="auto"/>
              <w:jc w:val="center"/>
              <w:rPr>
                <w:rFonts w:eastAsia="Times New Roman" w:cs="Arial"/>
                <w:sz w:val="20"/>
                <w:szCs w:val="20"/>
                <w:lang w:eastAsia="sk-SK"/>
              </w:rPr>
            </w:pPr>
            <w:r w:rsidRPr="006874F7">
              <w:rPr>
                <w:rFonts w:eastAsia="Times New Roman" w:cs="Arial"/>
                <w:sz w:val="20"/>
                <w:szCs w:val="20"/>
                <w:lang w:eastAsia="sk-SK"/>
              </w:rPr>
              <w:t>1</w:t>
            </w:r>
            <w:r w:rsidR="00C45416" w:rsidRPr="006874F7">
              <w:rPr>
                <w:rFonts w:eastAsia="Times New Roman" w:cs="Arial"/>
                <w:sz w:val="20"/>
                <w:szCs w:val="20"/>
                <w:lang w:eastAsia="sk-SK"/>
              </w:rPr>
              <w:t>2</w:t>
            </w:r>
            <w:r w:rsidR="005249B9">
              <w:rPr>
                <w:rFonts w:eastAsia="Times New Roman" w:cs="Arial"/>
                <w:sz w:val="20"/>
                <w:szCs w:val="20"/>
                <w:lang w:eastAsia="sk-SK"/>
              </w:rPr>
              <w:t>5</w:t>
            </w:r>
            <w:r w:rsidRPr="006874F7">
              <w:rPr>
                <w:rFonts w:eastAsia="Times New Roman" w:cs="Arial"/>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tcPr>
          <w:p w14:paraId="52FCC462" w14:textId="48B217C5" w:rsidR="00C63747" w:rsidRPr="006874F7" w:rsidRDefault="00C63747" w:rsidP="00904EAF">
            <w:pPr>
              <w:spacing w:after="0" w:line="240" w:lineRule="auto"/>
              <w:rPr>
                <w:rFonts w:eastAsia="Times New Roman" w:cs="Arial"/>
                <w:sz w:val="20"/>
                <w:szCs w:val="20"/>
                <w:lang w:eastAsia="sk-SK"/>
              </w:rPr>
            </w:pPr>
            <w:r w:rsidRPr="006874F7">
              <w:rPr>
                <w:rFonts w:eastAsia="Times New Roman" w:cs="Arial"/>
                <w:sz w:val="20"/>
                <w:szCs w:val="20"/>
                <w:lang w:eastAsia="sk-SK"/>
              </w:rPr>
              <w:t xml:space="preserve">Finančné výpomoci a pôžičky od subjektov verejnej správy </w:t>
            </w:r>
          </w:p>
        </w:tc>
        <w:tc>
          <w:tcPr>
            <w:tcW w:w="1276" w:type="dxa"/>
            <w:tcBorders>
              <w:top w:val="single" w:sz="4" w:space="0" w:color="auto"/>
              <w:left w:val="nil"/>
              <w:bottom w:val="single" w:sz="4" w:space="0" w:color="auto"/>
              <w:right w:val="single" w:sz="4" w:space="0" w:color="auto"/>
            </w:tcBorders>
            <w:shd w:val="clear" w:color="auto" w:fill="auto"/>
          </w:tcPr>
          <w:p w14:paraId="4606CE39" w14:textId="38C320D8"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273A</w:t>
            </w:r>
            <w:r w:rsidR="005804DF" w:rsidRPr="00A54E12">
              <w:rPr>
                <w:rFonts w:eastAsia="Times New Roman" w:cs="Arial"/>
                <w:sz w:val="20"/>
                <w:szCs w:val="20"/>
                <w:lang w:eastAsia="sk-SK"/>
              </w:rPr>
              <w:t>, 479A</w:t>
            </w:r>
          </w:p>
        </w:tc>
        <w:tc>
          <w:tcPr>
            <w:tcW w:w="1134" w:type="dxa"/>
            <w:tcBorders>
              <w:top w:val="single" w:sz="4" w:space="0" w:color="auto"/>
              <w:left w:val="nil"/>
              <w:bottom w:val="single" w:sz="4" w:space="0" w:color="auto"/>
              <w:right w:val="single" w:sz="4" w:space="0" w:color="auto"/>
            </w:tcBorders>
            <w:shd w:val="clear" w:color="auto" w:fill="auto"/>
            <w:noWrap/>
          </w:tcPr>
          <w:p w14:paraId="0E224CC2" w14:textId="51AD72F8"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249</w:t>
            </w:r>
            <w:r w:rsidR="00E673E4" w:rsidRPr="00A54E12">
              <w:rPr>
                <w:rFonts w:eastAsia="Times New Roman" w:cs="Arial"/>
                <w:sz w:val="20"/>
                <w:szCs w:val="20"/>
                <w:lang w:eastAsia="sk-SK"/>
              </w:rPr>
              <w:t>A</w:t>
            </w:r>
            <w:r w:rsidR="00BF4EB9" w:rsidRPr="00A54E12">
              <w:rPr>
                <w:rFonts w:eastAsia="Times New Roman" w:cs="Arial"/>
                <w:sz w:val="20"/>
                <w:szCs w:val="20"/>
                <w:lang w:eastAsia="sk-SK"/>
              </w:rPr>
              <w:t>, 479A</w:t>
            </w:r>
          </w:p>
        </w:tc>
        <w:tc>
          <w:tcPr>
            <w:tcW w:w="1275" w:type="dxa"/>
            <w:tcBorders>
              <w:top w:val="single" w:sz="4" w:space="0" w:color="auto"/>
              <w:left w:val="nil"/>
              <w:bottom w:val="single" w:sz="4" w:space="0" w:color="auto"/>
              <w:right w:val="single" w:sz="4" w:space="0" w:color="auto"/>
            </w:tcBorders>
            <w:shd w:val="clear" w:color="auto" w:fill="auto"/>
            <w:noWrap/>
          </w:tcPr>
          <w:p w14:paraId="54E75F1B" w14:textId="53464401" w:rsidR="00C63747" w:rsidRPr="00A54E12" w:rsidRDefault="00C63747" w:rsidP="00B34964">
            <w:pPr>
              <w:spacing w:after="0" w:line="240" w:lineRule="auto"/>
              <w:jc w:val="both"/>
              <w:rPr>
                <w:rFonts w:eastAsia="Times New Roman" w:cs="Arial"/>
                <w:sz w:val="20"/>
                <w:szCs w:val="20"/>
                <w:lang w:eastAsia="sk-SK"/>
              </w:rPr>
            </w:pPr>
            <w:r w:rsidRPr="00A54E12">
              <w:rPr>
                <w:rFonts w:eastAsia="Times New Roman" w:cs="Arial"/>
                <w:sz w:val="20"/>
                <w:szCs w:val="20"/>
                <w:lang w:eastAsia="sk-SK"/>
              </w:rPr>
              <w:t>249</w:t>
            </w:r>
            <w:r w:rsidR="00BF4EB9" w:rsidRPr="00A54E12">
              <w:rPr>
                <w:rFonts w:eastAsia="Times New Roman" w:cs="Arial"/>
                <w:sz w:val="20"/>
                <w:szCs w:val="20"/>
                <w:lang w:eastAsia="sk-SK"/>
              </w:rPr>
              <w:t>A</w:t>
            </w:r>
            <w:r w:rsidRPr="00A54E12">
              <w:rPr>
                <w:rFonts w:eastAsia="Times New Roman" w:cs="Arial"/>
                <w:sz w:val="20"/>
                <w:szCs w:val="20"/>
                <w:lang w:eastAsia="sk-SK"/>
              </w:rPr>
              <w:t xml:space="preserve"> </w:t>
            </w:r>
          </w:p>
        </w:tc>
        <w:tc>
          <w:tcPr>
            <w:tcW w:w="1276" w:type="dxa"/>
            <w:tcBorders>
              <w:top w:val="single" w:sz="4" w:space="0" w:color="auto"/>
              <w:left w:val="nil"/>
              <w:bottom w:val="single" w:sz="4" w:space="0" w:color="auto"/>
              <w:right w:val="single" w:sz="4" w:space="0" w:color="auto"/>
            </w:tcBorders>
          </w:tcPr>
          <w:p w14:paraId="4B38643A" w14:textId="1F725923"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249</w:t>
            </w:r>
            <w:r w:rsidR="00BF4EB9" w:rsidRPr="00A54E12">
              <w:rPr>
                <w:rFonts w:eastAsia="Times New Roman" w:cs="Arial"/>
                <w:sz w:val="20"/>
                <w:szCs w:val="20"/>
                <w:lang w:eastAsia="sk-SK"/>
              </w:rPr>
              <w:t>A, 479A</w:t>
            </w:r>
          </w:p>
        </w:tc>
      </w:tr>
      <w:tr w:rsidR="00C63747" w:rsidRPr="006874F7" w14:paraId="39BE861F"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0DDA8" w14:textId="77777777" w:rsidR="00C63747" w:rsidRPr="006874F7" w:rsidRDefault="00C63747" w:rsidP="005249B9">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12</w:t>
            </w:r>
            <w:r w:rsidR="005249B9">
              <w:rPr>
                <w:rFonts w:eastAsia="Times New Roman" w:cs="Arial"/>
                <w:b/>
                <w:bCs/>
                <w:sz w:val="20"/>
                <w:szCs w:val="20"/>
                <w:lang w:eastAsia="sk-SK"/>
              </w:rPr>
              <w:t>6</w:t>
            </w:r>
            <w:r w:rsidRPr="006874F7">
              <w:rPr>
                <w:rFonts w:eastAsia="Times New Roman" w:cs="Arial"/>
                <w:b/>
                <w:bCs/>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tcPr>
          <w:p w14:paraId="26447AE2" w14:textId="77777777" w:rsidR="00C63747" w:rsidRPr="006874F7" w:rsidRDefault="00C63747" w:rsidP="005249B9">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Časové rozlíšenie (r. 12</w:t>
            </w:r>
            <w:r w:rsidR="005249B9">
              <w:rPr>
                <w:rFonts w:eastAsia="Times New Roman" w:cs="Arial"/>
                <w:b/>
                <w:bCs/>
                <w:sz w:val="20"/>
                <w:szCs w:val="20"/>
                <w:lang w:eastAsia="sk-SK"/>
              </w:rPr>
              <w:t>7</w:t>
            </w:r>
            <w:r w:rsidR="00C45416" w:rsidRPr="006874F7">
              <w:rPr>
                <w:rFonts w:eastAsia="Times New Roman" w:cs="Arial"/>
                <w:b/>
                <w:bCs/>
                <w:sz w:val="20"/>
                <w:szCs w:val="20"/>
                <w:lang w:eastAsia="sk-SK"/>
              </w:rPr>
              <w:t xml:space="preserve"> + r. 1</w:t>
            </w:r>
            <w:r w:rsidR="005249B9">
              <w:rPr>
                <w:rFonts w:eastAsia="Times New Roman" w:cs="Arial"/>
                <w:b/>
                <w:bCs/>
                <w:sz w:val="20"/>
                <w:szCs w:val="20"/>
                <w:lang w:eastAsia="sk-SK"/>
              </w:rPr>
              <w:t>28</w:t>
            </w:r>
            <w:r w:rsidRPr="006874F7">
              <w:rPr>
                <w:rFonts w:eastAsia="Times New Roman" w:cs="Arial"/>
                <w:b/>
                <w:bCs/>
                <w:sz w:val="20"/>
                <w:szCs w:val="20"/>
                <w:lang w:eastAsia="sk-SK"/>
              </w:rPr>
              <w:t>)</w:t>
            </w:r>
          </w:p>
        </w:tc>
        <w:tc>
          <w:tcPr>
            <w:tcW w:w="1276" w:type="dxa"/>
            <w:tcBorders>
              <w:top w:val="single" w:sz="4" w:space="0" w:color="auto"/>
              <w:left w:val="nil"/>
              <w:bottom w:val="single" w:sz="4" w:space="0" w:color="auto"/>
              <w:right w:val="single" w:sz="4" w:space="0" w:color="auto"/>
            </w:tcBorders>
            <w:shd w:val="clear" w:color="auto" w:fill="auto"/>
          </w:tcPr>
          <w:p w14:paraId="2C2AE587" w14:textId="77777777" w:rsidR="00C63747" w:rsidRPr="00A54E12" w:rsidRDefault="00C63747" w:rsidP="005828EC">
            <w:pPr>
              <w:spacing w:after="0" w:line="240" w:lineRule="auto"/>
              <w:jc w:val="both"/>
              <w:rPr>
                <w:rFonts w:eastAsia="Times New Roman" w:cs="Arial"/>
                <w:sz w:val="20"/>
                <w:szCs w:val="20"/>
                <w:lang w:eastAsia="sk-SK"/>
              </w:rPr>
            </w:pPr>
          </w:p>
        </w:tc>
        <w:tc>
          <w:tcPr>
            <w:tcW w:w="1134" w:type="dxa"/>
            <w:tcBorders>
              <w:top w:val="single" w:sz="4" w:space="0" w:color="auto"/>
              <w:left w:val="nil"/>
              <w:bottom w:val="single" w:sz="4" w:space="0" w:color="auto"/>
              <w:right w:val="single" w:sz="4" w:space="0" w:color="auto"/>
            </w:tcBorders>
            <w:shd w:val="clear" w:color="auto" w:fill="auto"/>
            <w:noWrap/>
          </w:tcPr>
          <w:p w14:paraId="04B43314" w14:textId="77777777" w:rsidR="00C63747" w:rsidRPr="00A54E12" w:rsidRDefault="00C63747" w:rsidP="005828EC">
            <w:pPr>
              <w:spacing w:after="0" w:line="240" w:lineRule="auto"/>
              <w:jc w:val="both"/>
              <w:rPr>
                <w:rFonts w:eastAsia="Times New Roman" w:cs="Arial"/>
                <w:b/>
                <w:bCs/>
                <w:sz w:val="20"/>
                <w:szCs w:val="20"/>
                <w:lang w:eastAsia="sk-SK"/>
              </w:rPr>
            </w:pPr>
          </w:p>
        </w:tc>
        <w:tc>
          <w:tcPr>
            <w:tcW w:w="1275" w:type="dxa"/>
            <w:tcBorders>
              <w:top w:val="single" w:sz="4" w:space="0" w:color="auto"/>
              <w:left w:val="nil"/>
              <w:bottom w:val="single" w:sz="4" w:space="0" w:color="auto"/>
              <w:right w:val="single" w:sz="4" w:space="0" w:color="auto"/>
            </w:tcBorders>
            <w:shd w:val="clear" w:color="auto" w:fill="auto"/>
            <w:noWrap/>
          </w:tcPr>
          <w:p w14:paraId="1018413D" w14:textId="77777777" w:rsidR="00C63747" w:rsidRPr="00A54E12" w:rsidRDefault="00C63747" w:rsidP="005828EC">
            <w:pPr>
              <w:spacing w:after="0" w:line="240" w:lineRule="auto"/>
              <w:jc w:val="both"/>
              <w:rPr>
                <w:rFonts w:eastAsia="Times New Roman" w:cs="Arial"/>
                <w:sz w:val="20"/>
                <w:szCs w:val="20"/>
                <w:lang w:eastAsia="sk-SK"/>
              </w:rPr>
            </w:pPr>
          </w:p>
        </w:tc>
        <w:tc>
          <w:tcPr>
            <w:tcW w:w="1276" w:type="dxa"/>
            <w:tcBorders>
              <w:top w:val="single" w:sz="4" w:space="0" w:color="auto"/>
              <w:left w:val="nil"/>
              <w:bottom w:val="single" w:sz="4" w:space="0" w:color="auto"/>
              <w:right w:val="single" w:sz="4" w:space="0" w:color="auto"/>
            </w:tcBorders>
          </w:tcPr>
          <w:p w14:paraId="0D8B72C4" w14:textId="77777777" w:rsidR="00C63747" w:rsidRPr="00A54E12" w:rsidRDefault="00C63747" w:rsidP="005828EC">
            <w:pPr>
              <w:spacing w:after="0" w:line="240" w:lineRule="auto"/>
              <w:jc w:val="both"/>
              <w:rPr>
                <w:rFonts w:eastAsia="Times New Roman" w:cs="Arial"/>
                <w:sz w:val="20"/>
                <w:szCs w:val="20"/>
                <w:lang w:eastAsia="sk-SK"/>
              </w:rPr>
            </w:pPr>
          </w:p>
        </w:tc>
      </w:tr>
      <w:tr w:rsidR="00C63747" w:rsidRPr="006874F7" w14:paraId="6DD67F42"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C2096" w14:textId="77777777" w:rsidR="00C63747" w:rsidRPr="006874F7" w:rsidRDefault="00C63747" w:rsidP="005249B9">
            <w:pPr>
              <w:spacing w:after="0" w:line="240" w:lineRule="auto"/>
              <w:jc w:val="center"/>
              <w:rPr>
                <w:rFonts w:eastAsia="Times New Roman" w:cs="Arial"/>
                <w:bCs/>
                <w:sz w:val="20"/>
                <w:szCs w:val="20"/>
                <w:lang w:eastAsia="sk-SK"/>
              </w:rPr>
            </w:pPr>
            <w:r w:rsidRPr="006874F7">
              <w:rPr>
                <w:rFonts w:eastAsia="Times New Roman" w:cs="Arial"/>
                <w:bCs/>
                <w:sz w:val="20"/>
                <w:szCs w:val="20"/>
                <w:lang w:eastAsia="sk-SK"/>
              </w:rPr>
              <w:t>12</w:t>
            </w:r>
            <w:r w:rsidR="005249B9">
              <w:rPr>
                <w:rFonts w:eastAsia="Times New Roman" w:cs="Arial"/>
                <w:bCs/>
                <w:sz w:val="20"/>
                <w:szCs w:val="20"/>
                <w:lang w:eastAsia="sk-SK"/>
              </w:rPr>
              <w:t>7</w:t>
            </w:r>
            <w:r w:rsidRPr="006874F7">
              <w:rPr>
                <w:rFonts w:eastAsia="Times New Roman" w:cs="Arial"/>
                <w:bCs/>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tcPr>
          <w:p w14:paraId="00EB05B8" w14:textId="77777777" w:rsidR="00C63747" w:rsidRPr="006874F7" w:rsidRDefault="00C63747" w:rsidP="005D37B7">
            <w:pPr>
              <w:spacing w:after="0" w:line="240" w:lineRule="auto"/>
              <w:rPr>
                <w:rFonts w:eastAsia="Times New Roman" w:cs="Arial"/>
                <w:bCs/>
                <w:sz w:val="20"/>
                <w:szCs w:val="20"/>
                <w:lang w:eastAsia="sk-SK"/>
              </w:rPr>
            </w:pPr>
            <w:r w:rsidRPr="006874F7">
              <w:rPr>
                <w:rFonts w:eastAsia="Times New Roman" w:cs="Arial"/>
                <w:bCs/>
                <w:sz w:val="20"/>
                <w:szCs w:val="20"/>
                <w:lang w:eastAsia="sk-SK"/>
              </w:rPr>
              <w:t>Výdavky budúcich období</w:t>
            </w:r>
          </w:p>
        </w:tc>
        <w:tc>
          <w:tcPr>
            <w:tcW w:w="1276" w:type="dxa"/>
            <w:tcBorders>
              <w:top w:val="single" w:sz="4" w:space="0" w:color="auto"/>
              <w:left w:val="nil"/>
              <w:bottom w:val="single" w:sz="4" w:space="0" w:color="auto"/>
              <w:right w:val="single" w:sz="4" w:space="0" w:color="auto"/>
            </w:tcBorders>
            <w:shd w:val="clear" w:color="auto" w:fill="auto"/>
          </w:tcPr>
          <w:p w14:paraId="5347148C"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383</w:t>
            </w:r>
          </w:p>
        </w:tc>
        <w:tc>
          <w:tcPr>
            <w:tcW w:w="1134" w:type="dxa"/>
            <w:tcBorders>
              <w:top w:val="single" w:sz="4" w:space="0" w:color="auto"/>
              <w:left w:val="nil"/>
              <w:bottom w:val="single" w:sz="4" w:space="0" w:color="auto"/>
              <w:right w:val="single" w:sz="4" w:space="0" w:color="auto"/>
            </w:tcBorders>
            <w:shd w:val="clear" w:color="auto" w:fill="auto"/>
            <w:noWrap/>
          </w:tcPr>
          <w:p w14:paraId="68EC1B3F" w14:textId="77777777" w:rsidR="00C63747" w:rsidRPr="00A54E12" w:rsidRDefault="00C63747" w:rsidP="005828EC">
            <w:pPr>
              <w:spacing w:after="0" w:line="240" w:lineRule="auto"/>
              <w:jc w:val="both"/>
              <w:rPr>
                <w:rFonts w:eastAsia="Times New Roman" w:cs="Arial"/>
                <w:bCs/>
                <w:sz w:val="20"/>
                <w:szCs w:val="20"/>
                <w:lang w:eastAsia="sk-SK"/>
              </w:rPr>
            </w:pPr>
            <w:r w:rsidRPr="00A54E12">
              <w:rPr>
                <w:rFonts w:eastAsia="Times New Roman" w:cs="Arial"/>
                <w:bCs/>
                <w:sz w:val="20"/>
                <w:szCs w:val="20"/>
                <w:lang w:eastAsia="sk-SK"/>
              </w:rPr>
              <w:t>383</w:t>
            </w:r>
          </w:p>
        </w:tc>
        <w:tc>
          <w:tcPr>
            <w:tcW w:w="1275" w:type="dxa"/>
            <w:tcBorders>
              <w:top w:val="single" w:sz="4" w:space="0" w:color="auto"/>
              <w:left w:val="nil"/>
              <w:bottom w:val="single" w:sz="4" w:space="0" w:color="auto"/>
              <w:right w:val="single" w:sz="4" w:space="0" w:color="auto"/>
            </w:tcBorders>
            <w:shd w:val="clear" w:color="auto" w:fill="auto"/>
            <w:noWrap/>
          </w:tcPr>
          <w:p w14:paraId="44DE23C4"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383</w:t>
            </w:r>
          </w:p>
        </w:tc>
        <w:tc>
          <w:tcPr>
            <w:tcW w:w="1276" w:type="dxa"/>
            <w:tcBorders>
              <w:top w:val="single" w:sz="4" w:space="0" w:color="auto"/>
              <w:left w:val="nil"/>
              <w:bottom w:val="single" w:sz="4" w:space="0" w:color="auto"/>
              <w:right w:val="single" w:sz="4" w:space="0" w:color="auto"/>
            </w:tcBorders>
          </w:tcPr>
          <w:p w14:paraId="190EF4EA"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383</w:t>
            </w:r>
          </w:p>
        </w:tc>
      </w:tr>
      <w:tr w:rsidR="00C63747" w:rsidRPr="006874F7" w14:paraId="542EE204"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D0767" w14:textId="77777777" w:rsidR="00C63747" w:rsidRPr="006874F7" w:rsidRDefault="00C45416" w:rsidP="005249B9">
            <w:pPr>
              <w:spacing w:after="0" w:line="240" w:lineRule="auto"/>
              <w:jc w:val="center"/>
              <w:rPr>
                <w:rFonts w:eastAsia="Times New Roman" w:cs="Arial"/>
                <w:bCs/>
                <w:sz w:val="20"/>
                <w:szCs w:val="20"/>
                <w:lang w:eastAsia="sk-SK"/>
              </w:rPr>
            </w:pPr>
            <w:r w:rsidRPr="006874F7">
              <w:rPr>
                <w:rFonts w:eastAsia="Times New Roman" w:cs="Arial"/>
                <w:bCs/>
                <w:sz w:val="20"/>
                <w:szCs w:val="20"/>
                <w:lang w:eastAsia="sk-SK"/>
              </w:rPr>
              <w:t>1</w:t>
            </w:r>
            <w:r w:rsidR="005249B9">
              <w:rPr>
                <w:rFonts w:eastAsia="Times New Roman" w:cs="Arial"/>
                <w:bCs/>
                <w:sz w:val="20"/>
                <w:szCs w:val="20"/>
                <w:lang w:eastAsia="sk-SK"/>
              </w:rPr>
              <w:t>28</w:t>
            </w:r>
            <w:r w:rsidR="00C63747" w:rsidRPr="006874F7">
              <w:rPr>
                <w:rFonts w:eastAsia="Times New Roman" w:cs="Arial"/>
                <w:bCs/>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tcPr>
          <w:p w14:paraId="3271E125" w14:textId="77777777" w:rsidR="00C63747" w:rsidRPr="006874F7" w:rsidRDefault="00C63747" w:rsidP="005D37B7">
            <w:pPr>
              <w:spacing w:after="0" w:line="240" w:lineRule="auto"/>
              <w:rPr>
                <w:rFonts w:eastAsia="Times New Roman" w:cs="Arial"/>
                <w:bCs/>
                <w:sz w:val="20"/>
                <w:szCs w:val="20"/>
                <w:lang w:eastAsia="sk-SK"/>
              </w:rPr>
            </w:pPr>
            <w:r w:rsidRPr="006874F7">
              <w:rPr>
                <w:rFonts w:eastAsia="Times New Roman" w:cs="Arial"/>
                <w:bCs/>
                <w:sz w:val="20"/>
                <w:szCs w:val="20"/>
                <w:lang w:eastAsia="sk-SK"/>
              </w:rPr>
              <w:t>Výnosy budúcich období</w:t>
            </w:r>
          </w:p>
        </w:tc>
        <w:tc>
          <w:tcPr>
            <w:tcW w:w="1276" w:type="dxa"/>
            <w:tcBorders>
              <w:top w:val="single" w:sz="4" w:space="0" w:color="auto"/>
              <w:left w:val="nil"/>
              <w:bottom w:val="single" w:sz="4" w:space="0" w:color="auto"/>
              <w:right w:val="single" w:sz="4" w:space="0" w:color="auto"/>
            </w:tcBorders>
            <w:shd w:val="clear" w:color="auto" w:fill="auto"/>
          </w:tcPr>
          <w:p w14:paraId="55D72367"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384</w:t>
            </w:r>
          </w:p>
        </w:tc>
        <w:tc>
          <w:tcPr>
            <w:tcW w:w="1134" w:type="dxa"/>
            <w:tcBorders>
              <w:top w:val="single" w:sz="4" w:space="0" w:color="auto"/>
              <w:left w:val="nil"/>
              <w:bottom w:val="single" w:sz="4" w:space="0" w:color="auto"/>
              <w:right w:val="single" w:sz="4" w:space="0" w:color="auto"/>
            </w:tcBorders>
            <w:shd w:val="clear" w:color="auto" w:fill="auto"/>
            <w:noWrap/>
          </w:tcPr>
          <w:p w14:paraId="397613E4" w14:textId="77777777" w:rsidR="00C63747" w:rsidRPr="00A54E12" w:rsidRDefault="00C63747" w:rsidP="005828EC">
            <w:pPr>
              <w:spacing w:after="0" w:line="240" w:lineRule="auto"/>
              <w:jc w:val="both"/>
              <w:rPr>
                <w:rFonts w:eastAsia="Times New Roman" w:cs="Arial"/>
                <w:bCs/>
                <w:sz w:val="20"/>
                <w:szCs w:val="20"/>
                <w:lang w:eastAsia="sk-SK"/>
              </w:rPr>
            </w:pPr>
            <w:r w:rsidRPr="00A54E12">
              <w:rPr>
                <w:rFonts w:eastAsia="Times New Roman" w:cs="Arial"/>
                <w:bCs/>
                <w:sz w:val="20"/>
                <w:szCs w:val="20"/>
                <w:lang w:eastAsia="sk-SK"/>
              </w:rPr>
              <w:t>384</w:t>
            </w:r>
          </w:p>
        </w:tc>
        <w:tc>
          <w:tcPr>
            <w:tcW w:w="1275" w:type="dxa"/>
            <w:tcBorders>
              <w:top w:val="single" w:sz="4" w:space="0" w:color="auto"/>
              <w:left w:val="nil"/>
              <w:bottom w:val="single" w:sz="4" w:space="0" w:color="auto"/>
              <w:right w:val="single" w:sz="4" w:space="0" w:color="auto"/>
            </w:tcBorders>
            <w:shd w:val="clear" w:color="auto" w:fill="auto"/>
            <w:noWrap/>
          </w:tcPr>
          <w:p w14:paraId="01E5D3C5"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384</w:t>
            </w:r>
          </w:p>
        </w:tc>
        <w:tc>
          <w:tcPr>
            <w:tcW w:w="1276" w:type="dxa"/>
            <w:tcBorders>
              <w:top w:val="single" w:sz="4" w:space="0" w:color="auto"/>
              <w:left w:val="nil"/>
              <w:bottom w:val="single" w:sz="4" w:space="0" w:color="auto"/>
              <w:right w:val="single" w:sz="4" w:space="0" w:color="auto"/>
            </w:tcBorders>
          </w:tcPr>
          <w:p w14:paraId="68F9DA0C"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384</w:t>
            </w:r>
          </w:p>
        </w:tc>
      </w:tr>
      <w:tr w:rsidR="00C63747" w:rsidRPr="006874F7" w14:paraId="7DE792EE"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19443" w14:textId="77777777" w:rsidR="00C63747" w:rsidRPr="006874F7" w:rsidRDefault="00C63747" w:rsidP="005249B9">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1</w:t>
            </w:r>
            <w:r w:rsidR="005249B9">
              <w:rPr>
                <w:rFonts w:eastAsia="Times New Roman" w:cs="Arial"/>
                <w:b/>
                <w:bCs/>
                <w:sz w:val="20"/>
                <w:szCs w:val="20"/>
                <w:lang w:eastAsia="sk-SK"/>
              </w:rPr>
              <w:t>29</w:t>
            </w:r>
            <w:r w:rsidRPr="006874F7">
              <w:rPr>
                <w:rFonts w:eastAsia="Times New Roman" w:cs="Arial"/>
                <w:b/>
                <w:bCs/>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42C19BE4" w14:textId="77777777" w:rsidR="00C63747" w:rsidRPr="006874F7" w:rsidRDefault="00C63747" w:rsidP="005D37B7">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Účet štátnych rozpočtových výdavkov</w:t>
            </w:r>
          </w:p>
        </w:tc>
        <w:tc>
          <w:tcPr>
            <w:tcW w:w="1276" w:type="dxa"/>
            <w:tcBorders>
              <w:top w:val="single" w:sz="4" w:space="0" w:color="auto"/>
              <w:left w:val="nil"/>
              <w:bottom w:val="single" w:sz="4" w:space="0" w:color="auto"/>
              <w:right w:val="single" w:sz="4" w:space="0" w:color="auto"/>
            </w:tcBorders>
            <w:shd w:val="clear" w:color="auto" w:fill="auto"/>
            <w:hideMark/>
          </w:tcPr>
          <w:p w14:paraId="18865398"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225</w:t>
            </w:r>
          </w:p>
        </w:tc>
        <w:tc>
          <w:tcPr>
            <w:tcW w:w="1134" w:type="dxa"/>
            <w:tcBorders>
              <w:top w:val="single" w:sz="4" w:space="0" w:color="auto"/>
              <w:left w:val="nil"/>
              <w:bottom w:val="single" w:sz="4" w:space="0" w:color="auto"/>
              <w:right w:val="single" w:sz="4" w:space="0" w:color="auto"/>
            </w:tcBorders>
            <w:shd w:val="clear" w:color="auto" w:fill="auto"/>
            <w:noWrap/>
          </w:tcPr>
          <w:p w14:paraId="7441B8EB" w14:textId="77777777" w:rsidR="00C63747" w:rsidRPr="00A54E12" w:rsidRDefault="00C63747" w:rsidP="005828EC">
            <w:pPr>
              <w:spacing w:after="0" w:line="240" w:lineRule="auto"/>
              <w:jc w:val="center"/>
              <w:rPr>
                <w:rFonts w:eastAsia="Times New Roman" w:cs="Arial"/>
                <w:b/>
                <w:bCs/>
                <w:sz w:val="20"/>
                <w:szCs w:val="20"/>
                <w:lang w:eastAsia="sk-SK"/>
              </w:rPr>
            </w:pPr>
            <w:r w:rsidRPr="00A54E12">
              <w:rPr>
                <w:rFonts w:eastAsia="Times New Roman" w:cs="Arial"/>
                <w:sz w:val="20"/>
                <w:szCs w:val="20"/>
                <w:lang w:eastAsia="sk-SK"/>
              </w:rPr>
              <w:t>x</w:t>
            </w:r>
          </w:p>
        </w:tc>
        <w:tc>
          <w:tcPr>
            <w:tcW w:w="1275" w:type="dxa"/>
            <w:tcBorders>
              <w:top w:val="single" w:sz="4" w:space="0" w:color="auto"/>
              <w:left w:val="nil"/>
              <w:bottom w:val="single" w:sz="4" w:space="0" w:color="auto"/>
              <w:right w:val="single" w:sz="4" w:space="0" w:color="auto"/>
            </w:tcBorders>
            <w:shd w:val="clear" w:color="auto" w:fill="auto"/>
            <w:noWrap/>
          </w:tcPr>
          <w:p w14:paraId="1860133F"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6" w:type="dxa"/>
            <w:tcBorders>
              <w:top w:val="single" w:sz="4" w:space="0" w:color="auto"/>
              <w:left w:val="nil"/>
              <w:bottom w:val="single" w:sz="4" w:space="0" w:color="auto"/>
              <w:right w:val="single" w:sz="4" w:space="0" w:color="auto"/>
            </w:tcBorders>
          </w:tcPr>
          <w:p w14:paraId="38CF25BD"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r>
      <w:tr w:rsidR="00C63747" w:rsidRPr="006874F7" w14:paraId="584E9DA7" w14:textId="77777777" w:rsidTr="00F55FC2">
        <w:trPr>
          <w:trHeight w:val="227"/>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CBB68" w14:textId="77777777" w:rsidR="00C63747" w:rsidRPr="006874F7" w:rsidRDefault="00C63747" w:rsidP="005249B9">
            <w:pPr>
              <w:spacing w:after="0" w:line="240" w:lineRule="auto"/>
              <w:jc w:val="center"/>
              <w:rPr>
                <w:rFonts w:eastAsia="Times New Roman" w:cs="Arial"/>
                <w:b/>
                <w:bCs/>
                <w:sz w:val="20"/>
                <w:szCs w:val="20"/>
                <w:lang w:eastAsia="sk-SK"/>
              </w:rPr>
            </w:pPr>
            <w:r w:rsidRPr="006874F7">
              <w:rPr>
                <w:rFonts w:eastAsia="Times New Roman" w:cs="Arial"/>
                <w:b/>
                <w:bCs/>
                <w:sz w:val="20"/>
                <w:szCs w:val="20"/>
                <w:lang w:eastAsia="sk-SK"/>
              </w:rPr>
              <w:t>1</w:t>
            </w:r>
            <w:r w:rsidR="00C45416" w:rsidRPr="006874F7">
              <w:rPr>
                <w:rFonts w:eastAsia="Times New Roman" w:cs="Arial"/>
                <w:b/>
                <w:bCs/>
                <w:sz w:val="20"/>
                <w:szCs w:val="20"/>
                <w:lang w:eastAsia="sk-SK"/>
              </w:rPr>
              <w:t>3</w:t>
            </w:r>
            <w:r w:rsidR="005249B9">
              <w:rPr>
                <w:rFonts w:eastAsia="Times New Roman" w:cs="Arial"/>
                <w:b/>
                <w:bCs/>
                <w:sz w:val="20"/>
                <w:szCs w:val="20"/>
                <w:lang w:eastAsia="sk-SK"/>
              </w:rPr>
              <w:t>0</w:t>
            </w:r>
            <w:r w:rsidRPr="006874F7">
              <w:rPr>
                <w:rFonts w:eastAsia="Times New Roman" w:cs="Arial"/>
                <w:b/>
                <w:bCs/>
                <w:sz w:val="20"/>
                <w:szCs w:val="20"/>
                <w:lang w:eastAsia="sk-SK"/>
              </w:rPr>
              <w:t>.</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75AE63DD" w14:textId="77777777" w:rsidR="00C63747" w:rsidRPr="006874F7" w:rsidRDefault="00C63747" w:rsidP="005D37B7">
            <w:pPr>
              <w:spacing w:after="0" w:line="240" w:lineRule="auto"/>
              <w:rPr>
                <w:rFonts w:eastAsia="Times New Roman" w:cs="Arial"/>
                <w:b/>
                <w:bCs/>
                <w:sz w:val="20"/>
                <w:szCs w:val="20"/>
                <w:lang w:eastAsia="sk-SK"/>
              </w:rPr>
            </w:pPr>
            <w:r w:rsidRPr="006874F7">
              <w:rPr>
                <w:rFonts w:eastAsia="Times New Roman" w:cs="Arial"/>
                <w:b/>
                <w:bCs/>
                <w:sz w:val="20"/>
                <w:szCs w:val="20"/>
                <w:lang w:eastAsia="sk-SK"/>
              </w:rPr>
              <w:t xml:space="preserve">Vzťahy k účtom klientov Štátnej pokladnice </w:t>
            </w:r>
          </w:p>
        </w:tc>
        <w:tc>
          <w:tcPr>
            <w:tcW w:w="1276" w:type="dxa"/>
            <w:tcBorders>
              <w:top w:val="single" w:sz="4" w:space="0" w:color="auto"/>
              <w:left w:val="nil"/>
              <w:bottom w:val="single" w:sz="4" w:space="0" w:color="auto"/>
              <w:right w:val="single" w:sz="4" w:space="0" w:color="auto"/>
            </w:tcBorders>
            <w:shd w:val="clear" w:color="auto" w:fill="auto"/>
            <w:hideMark/>
          </w:tcPr>
          <w:p w14:paraId="3E3A0262"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skupina 20</w:t>
            </w:r>
          </w:p>
        </w:tc>
        <w:tc>
          <w:tcPr>
            <w:tcW w:w="1134" w:type="dxa"/>
            <w:tcBorders>
              <w:top w:val="single" w:sz="4" w:space="0" w:color="auto"/>
              <w:left w:val="nil"/>
              <w:bottom w:val="single" w:sz="4" w:space="0" w:color="auto"/>
              <w:right w:val="single" w:sz="4" w:space="0" w:color="auto"/>
            </w:tcBorders>
            <w:shd w:val="clear" w:color="auto" w:fill="auto"/>
            <w:noWrap/>
            <w:hideMark/>
          </w:tcPr>
          <w:p w14:paraId="527A2F0F" w14:textId="77777777" w:rsidR="00C63747" w:rsidRPr="00A54E12" w:rsidRDefault="00C63747" w:rsidP="005828EC">
            <w:pPr>
              <w:spacing w:after="0" w:line="240" w:lineRule="auto"/>
              <w:jc w:val="center"/>
              <w:rPr>
                <w:rFonts w:eastAsia="Times New Roman" w:cs="Arial"/>
                <w:b/>
                <w:bCs/>
                <w:sz w:val="20"/>
                <w:szCs w:val="20"/>
                <w:lang w:eastAsia="sk-SK"/>
              </w:rPr>
            </w:pPr>
            <w:r w:rsidRPr="00A54E12">
              <w:rPr>
                <w:rFonts w:eastAsia="Times New Roman" w:cs="Arial"/>
                <w:sz w:val="20"/>
                <w:szCs w:val="20"/>
                <w:lang w:eastAsia="sk-SK"/>
              </w:rPr>
              <w:t>x</w:t>
            </w:r>
          </w:p>
        </w:tc>
        <w:tc>
          <w:tcPr>
            <w:tcW w:w="1275" w:type="dxa"/>
            <w:tcBorders>
              <w:top w:val="single" w:sz="4" w:space="0" w:color="auto"/>
              <w:left w:val="nil"/>
              <w:bottom w:val="single" w:sz="4" w:space="0" w:color="auto"/>
              <w:right w:val="single" w:sz="4" w:space="0" w:color="auto"/>
            </w:tcBorders>
            <w:shd w:val="clear" w:color="auto" w:fill="auto"/>
            <w:noWrap/>
            <w:hideMark/>
          </w:tcPr>
          <w:p w14:paraId="346C3AE6"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c>
          <w:tcPr>
            <w:tcW w:w="1276" w:type="dxa"/>
            <w:tcBorders>
              <w:top w:val="single" w:sz="4" w:space="0" w:color="auto"/>
              <w:left w:val="nil"/>
              <w:bottom w:val="single" w:sz="4" w:space="0" w:color="auto"/>
              <w:right w:val="single" w:sz="4" w:space="0" w:color="auto"/>
            </w:tcBorders>
          </w:tcPr>
          <w:p w14:paraId="371C6B56" w14:textId="77777777" w:rsidR="00C63747" w:rsidRPr="00A54E12" w:rsidRDefault="00C63747" w:rsidP="005828EC">
            <w:pPr>
              <w:spacing w:after="0" w:line="240" w:lineRule="auto"/>
              <w:jc w:val="center"/>
              <w:rPr>
                <w:rFonts w:eastAsia="Times New Roman" w:cs="Arial"/>
                <w:sz w:val="20"/>
                <w:szCs w:val="20"/>
                <w:lang w:eastAsia="sk-SK"/>
              </w:rPr>
            </w:pPr>
            <w:r w:rsidRPr="00A54E12">
              <w:rPr>
                <w:rFonts w:eastAsia="Times New Roman" w:cs="Arial"/>
                <w:sz w:val="20"/>
                <w:szCs w:val="20"/>
                <w:lang w:eastAsia="sk-SK"/>
              </w:rPr>
              <w:t>x</w:t>
            </w:r>
          </w:p>
        </w:tc>
      </w:tr>
      <w:tr w:rsidR="00C63747" w:rsidRPr="006874F7" w14:paraId="6A56A583" w14:textId="77777777" w:rsidTr="00F55FC2">
        <w:trPr>
          <w:trHeight w:val="227"/>
          <w:jc w:val="center"/>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B030095" w14:textId="77777777" w:rsidR="00C63747" w:rsidRPr="006874F7" w:rsidRDefault="00C63747" w:rsidP="0062699D">
            <w:pPr>
              <w:spacing w:after="0" w:line="240" w:lineRule="auto"/>
              <w:jc w:val="center"/>
              <w:rPr>
                <w:rFonts w:eastAsia="Times New Roman" w:cs="Arial"/>
                <w:b/>
                <w:bCs/>
                <w:color w:val="000000" w:themeColor="text1"/>
                <w:sz w:val="20"/>
                <w:szCs w:val="20"/>
                <w:lang w:eastAsia="sk-SK"/>
              </w:rPr>
            </w:pPr>
            <w:r w:rsidRPr="006874F7">
              <w:rPr>
                <w:rFonts w:eastAsia="Times New Roman" w:cs="Arial"/>
                <w:b/>
                <w:bCs/>
                <w:color w:val="000000" w:themeColor="text1"/>
                <w:sz w:val="20"/>
                <w:szCs w:val="20"/>
                <w:lang w:eastAsia="sk-SK"/>
              </w:rPr>
              <w:t>1</w:t>
            </w:r>
            <w:r w:rsidR="0062699D" w:rsidRPr="006874F7">
              <w:rPr>
                <w:rFonts w:eastAsia="Times New Roman" w:cs="Arial"/>
                <w:b/>
                <w:bCs/>
                <w:color w:val="000000" w:themeColor="text1"/>
                <w:sz w:val="20"/>
                <w:szCs w:val="20"/>
                <w:lang w:eastAsia="sk-SK"/>
              </w:rPr>
              <w:t>31</w:t>
            </w:r>
            <w:r w:rsidRPr="006874F7">
              <w:rPr>
                <w:rFonts w:eastAsia="Times New Roman" w:cs="Arial"/>
                <w:b/>
                <w:bCs/>
                <w:color w:val="000000" w:themeColor="text1"/>
                <w:sz w:val="20"/>
                <w:szCs w:val="20"/>
                <w:lang w:eastAsia="sk-SK"/>
              </w:rPr>
              <w:t>.</w:t>
            </w:r>
          </w:p>
        </w:tc>
        <w:tc>
          <w:tcPr>
            <w:tcW w:w="3827" w:type="dxa"/>
            <w:tcBorders>
              <w:top w:val="nil"/>
              <w:left w:val="nil"/>
              <w:bottom w:val="single" w:sz="4" w:space="0" w:color="auto"/>
              <w:right w:val="nil"/>
            </w:tcBorders>
            <w:shd w:val="clear" w:color="auto" w:fill="auto"/>
            <w:vAlign w:val="bottom"/>
            <w:hideMark/>
          </w:tcPr>
          <w:p w14:paraId="1D3A4A12" w14:textId="77777777" w:rsidR="00C63747" w:rsidRPr="00141A35" w:rsidRDefault="00C63747" w:rsidP="005249B9">
            <w:pPr>
              <w:spacing w:after="0" w:line="240" w:lineRule="auto"/>
              <w:rPr>
                <w:rFonts w:eastAsia="Times New Roman" w:cs="Arial"/>
                <w:b/>
                <w:bCs/>
                <w:color w:val="000000" w:themeColor="text1"/>
                <w:sz w:val="18"/>
                <w:szCs w:val="18"/>
                <w:lang w:eastAsia="sk-SK"/>
              </w:rPr>
            </w:pPr>
            <w:r w:rsidRPr="00141A35">
              <w:rPr>
                <w:rFonts w:eastAsia="Times New Roman" w:cs="Arial"/>
                <w:b/>
                <w:bCs/>
                <w:color w:val="000000" w:themeColor="text1"/>
                <w:sz w:val="18"/>
                <w:szCs w:val="18"/>
                <w:lang w:eastAsia="sk-SK"/>
              </w:rPr>
              <w:t xml:space="preserve">Vybrané pasíva spolu   </w:t>
            </w:r>
            <w:r w:rsidRPr="00141A35">
              <w:rPr>
                <w:rFonts w:eastAsia="Times New Roman" w:cs="Arial"/>
                <w:b/>
                <w:bCs/>
                <w:sz w:val="18"/>
                <w:szCs w:val="18"/>
                <w:lang w:eastAsia="sk-SK"/>
              </w:rPr>
              <w:t>(r. 6</w:t>
            </w:r>
            <w:r w:rsidR="0062699D" w:rsidRPr="00141A35">
              <w:rPr>
                <w:rFonts w:eastAsia="Times New Roman" w:cs="Arial"/>
                <w:b/>
                <w:bCs/>
                <w:sz w:val="18"/>
                <w:szCs w:val="18"/>
                <w:lang w:eastAsia="sk-SK"/>
              </w:rPr>
              <w:t>9</w:t>
            </w:r>
            <w:r w:rsidRPr="00141A35">
              <w:rPr>
                <w:rFonts w:eastAsia="Times New Roman" w:cs="Arial"/>
                <w:b/>
                <w:bCs/>
                <w:sz w:val="18"/>
                <w:szCs w:val="18"/>
                <w:lang w:eastAsia="sk-SK"/>
              </w:rPr>
              <w:t xml:space="preserve"> + r. 7</w:t>
            </w:r>
            <w:r w:rsidR="0062699D" w:rsidRPr="00141A35">
              <w:rPr>
                <w:rFonts w:eastAsia="Times New Roman" w:cs="Arial"/>
                <w:b/>
                <w:bCs/>
                <w:sz w:val="18"/>
                <w:szCs w:val="18"/>
                <w:lang w:eastAsia="sk-SK"/>
              </w:rPr>
              <w:t>6</w:t>
            </w:r>
            <w:r w:rsidRPr="00141A35">
              <w:rPr>
                <w:rFonts w:eastAsia="Times New Roman" w:cs="Arial"/>
                <w:b/>
                <w:bCs/>
                <w:sz w:val="18"/>
                <w:szCs w:val="18"/>
                <w:lang w:eastAsia="sk-SK"/>
              </w:rPr>
              <w:t xml:space="preserve"> + r. 7</w:t>
            </w:r>
            <w:r w:rsidR="0062699D" w:rsidRPr="00141A35">
              <w:rPr>
                <w:rFonts w:eastAsia="Times New Roman" w:cs="Arial"/>
                <w:b/>
                <w:bCs/>
                <w:sz w:val="18"/>
                <w:szCs w:val="18"/>
                <w:lang w:eastAsia="sk-SK"/>
              </w:rPr>
              <w:t>7</w:t>
            </w:r>
            <w:r w:rsidRPr="00141A35">
              <w:rPr>
                <w:rFonts w:eastAsia="Times New Roman" w:cs="Arial"/>
                <w:b/>
                <w:bCs/>
                <w:sz w:val="18"/>
                <w:szCs w:val="18"/>
                <w:lang w:eastAsia="sk-SK"/>
              </w:rPr>
              <w:t xml:space="preserve"> + r. 8</w:t>
            </w:r>
            <w:r w:rsidR="0062699D" w:rsidRPr="00141A35">
              <w:rPr>
                <w:rFonts w:eastAsia="Times New Roman" w:cs="Arial"/>
                <w:b/>
                <w:bCs/>
                <w:sz w:val="18"/>
                <w:szCs w:val="18"/>
                <w:lang w:eastAsia="sk-SK"/>
              </w:rPr>
              <w:t>5</w:t>
            </w:r>
            <w:r w:rsidRPr="00141A35">
              <w:rPr>
                <w:rFonts w:eastAsia="Times New Roman" w:cs="Arial"/>
                <w:b/>
                <w:bCs/>
                <w:sz w:val="18"/>
                <w:szCs w:val="18"/>
                <w:lang w:eastAsia="sk-SK"/>
              </w:rPr>
              <w:t xml:space="preserve"> + r. 9</w:t>
            </w:r>
            <w:r w:rsidR="005249B9" w:rsidRPr="00141A35">
              <w:rPr>
                <w:rFonts w:eastAsia="Times New Roman" w:cs="Arial"/>
                <w:b/>
                <w:bCs/>
                <w:sz w:val="18"/>
                <w:szCs w:val="18"/>
                <w:lang w:eastAsia="sk-SK"/>
              </w:rPr>
              <w:t>8</w:t>
            </w:r>
            <w:r w:rsidRPr="00141A35">
              <w:rPr>
                <w:rFonts w:eastAsia="Times New Roman" w:cs="Arial"/>
                <w:b/>
                <w:bCs/>
                <w:sz w:val="18"/>
                <w:szCs w:val="18"/>
                <w:lang w:eastAsia="sk-SK"/>
              </w:rPr>
              <w:t xml:space="preserve"> + r. </w:t>
            </w:r>
            <w:r w:rsidR="0062699D" w:rsidRPr="00141A35">
              <w:rPr>
                <w:rFonts w:eastAsia="Times New Roman" w:cs="Arial"/>
                <w:b/>
                <w:bCs/>
                <w:sz w:val="18"/>
                <w:szCs w:val="18"/>
                <w:lang w:eastAsia="sk-SK"/>
              </w:rPr>
              <w:t>10</w:t>
            </w:r>
            <w:r w:rsidR="005249B9" w:rsidRPr="00141A35">
              <w:rPr>
                <w:rFonts w:eastAsia="Times New Roman" w:cs="Arial"/>
                <w:b/>
                <w:bCs/>
                <w:sz w:val="18"/>
                <w:szCs w:val="18"/>
                <w:lang w:eastAsia="sk-SK"/>
              </w:rPr>
              <w:t>2</w:t>
            </w:r>
            <w:r w:rsidRPr="00141A35">
              <w:rPr>
                <w:rFonts w:eastAsia="Times New Roman" w:cs="Arial"/>
                <w:b/>
                <w:bCs/>
                <w:sz w:val="18"/>
                <w:szCs w:val="18"/>
                <w:lang w:eastAsia="sk-SK"/>
              </w:rPr>
              <w:t xml:space="preserve"> + r. 1</w:t>
            </w:r>
            <w:r w:rsidR="0062699D" w:rsidRPr="00141A35">
              <w:rPr>
                <w:rFonts w:eastAsia="Times New Roman" w:cs="Arial"/>
                <w:b/>
                <w:bCs/>
                <w:sz w:val="18"/>
                <w:szCs w:val="18"/>
                <w:lang w:eastAsia="sk-SK"/>
              </w:rPr>
              <w:t>2</w:t>
            </w:r>
            <w:r w:rsidR="005249B9" w:rsidRPr="00141A35">
              <w:rPr>
                <w:rFonts w:eastAsia="Times New Roman" w:cs="Arial"/>
                <w:b/>
                <w:bCs/>
                <w:sz w:val="18"/>
                <w:szCs w:val="18"/>
                <w:lang w:eastAsia="sk-SK"/>
              </w:rPr>
              <w:t>2</w:t>
            </w:r>
            <w:r w:rsidRPr="00141A35">
              <w:rPr>
                <w:rFonts w:eastAsia="Times New Roman" w:cs="Arial"/>
                <w:b/>
                <w:bCs/>
                <w:sz w:val="18"/>
                <w:szCs w:val="18"/>
                <w:lang w:eastAsia="sk-SK"/>
              </w:rPr>
              <w:t xml:space="preserve"> + r. 12</w:t>
            </w:r>
            <w:r w:rsidR="005249B9" w:rsidRPr="00141A35">
              <w:rPr>
                <w:rFonts w:eastAsia="Times New Roman" w:cs="Arial"/>
                <w:b/>
                <w:bCs/>
                <w:sz w:val="18"/>
                <w:szCs w:val="18"/>
                <w:lang w:eastAsia="sk-SK"/>
              </w:rPr>
              <w:t>6</w:t>
            </w:r>
            <w:r w:rsidRPr="00141A35">
              <w:rPr>
                <w:rFonts w:eastAsia="Times New Roman" w:cs="Arial"/>
                <w:b/>
                <w:bCs/>
                <w:sz w:val="18"/>
                <w:szCs w:val="18"/>
                <w:lang w:eastAsia="sk-SK"/>
              </w:rPr>
              <w:t xml:space="preserve"> + r. 1</w:t>
            </w:r>
            <w:r w:rsidR="005249B9" w:rsidRPr="00141A35">
              <w:rPr>
                <w:rFonts w:eastAsia="Times New Roman" w:cs="Arial"/>
                <w:b/>
                <w:bCs/>
                <w:sz w:val="18"/>
                <w:szCs w:val="18"/>
                <w:lang w:eastAsia="sk-SK"/>
              </w:rPr>
              <w:t>29</w:t>
            </w:r>
            <w:r w:rsidRPr="00141A35">
              <w:rPr>
                <w:rFonts w:eastAsia="Times New Roman" w:cs="Arial"/>
                <w:b/>
                <w:bCs/>
                <w:sz w:val="18"/>
                <w:szCs w:val="18"/>
                <w:lang w:eastAsia="sk-SK"/>
              </w:rPr>
              <w:t xml:space="preserve"> + r. 1</w:t>
            </w:r>
            <w:r w:rsidR="0062699D" w:rsidRPr="00141A35">
              <w:rPr>
                <w:rFonts w:eastAsia="Times New Roman" w:cs="Arial"/>
                <w:b/>
                <w:bCs/>
                <w:sz w:val="18"/>
                <w:szCs w:val="18"/>
                <w:lang w:eastAsia="sk-SK"/>
              </w:rPr>
              <w:t>3</w:t>
            </w:r>
            <w:r w:rsidR="005249B9" w:rsidRPr="00141A35">
              <w:rPr>
                <w:rFonts w:eastAsia="Times New Roman" w:cs="Arial"/>
                <w:b/>
                <w:bCs/>
                <w:sz w:val="18"/>
                <w:szCs w:val="18"/>
                <w:lang w:eastAsia="sk-SK"/>
              </w:rPr>
              <w:t>0</w:t>
            </w:r>
            <w:r w:rsidRPr="00141A35">
              <w:rPr>
                <w:rFonts w:eastAsia="Times New Roman" w:cs="Arial"/>
                <w:b/>
                <w:bCs/>
                <w:sz w:val="18"/>
                <w:szCs w:val="18"/>
                <w:lang w:eastAsia="sk-SK"/>
              </w:rPr>
              <w:t>)</w:t>
            </w:r>
          </w:p>
        </w:tc>
        <w:tc>
          <w:tcPr>
            <w:tcW w:w="1276" w:type="dxa"/>
            <w:tcBorders>
              <w:top w:val="nil"/>
              <w:left w:val="single" w:sz="4" w:space="0" w:color="auto"/>
              <w:bottom w:val="single" w:sz="4" w:space="0" w:color="auto"/>
              <w:right w:val="single" w:sz="4" w:space="0" w:color="auto"/>
            </w:tcBorders>
            <w:shd w:val="clear" w:color="auto" w:fill="auto"/>
            <w:hideMark/>
          </w:tcPr>
          <w:p w14:paraId="60384444"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w:t>
            </w:r>
          </w:p>
        </w:tc>
        <w:tc>
          <w:tcPr>
            <w:tcW w:w="1134" w:type="dxa"/>
            <w:tcBorders>
              <w:top w:val="nil"/>
              <w:left w:val="nil"/>
              <w:bottom w:val="single" w:sz="4" w:space="0" w:color="auto"/>
              <w:right w:val="single" w:sz="4" w:space="0" w:color="auto"/>
            </w:tcBorders>
            <w:shd w:val="clear" w:color="auto" w:fill="auto"/>
            <w:noWrap/>
            <w:hideMark/>
          </w:tcPr>
          <w:p w14:paraId="699FD997" w14:textId="77777777" w:rsidR="00C63747" w:rsidRPr="00A54E12" w:rsidRDefault="00C63747" w:rsidP="005828EC">
            <w:pPr>
              <w:spacing w:after="0" w:line="240" w:lineRule="auto"/>
              <w:jc w:val="both"/>
              <w:rPr>
                <w:rFonts w:eastAsia="Times New Roman" w:cs="Arial"/>
                <w:b/>
                <w:bCs/>
                <w:sz w:val="20"/>
                <w:szCs w:val="20"/>
                <w:lang w:eastAsia="sk-SK"/>
              </w:rPr>
            </w:pPr>
            <w:r w:rsidRPr="00A54E12">
              <w:rPr>
                <w:rFonts w:eastAsia="Times New Roman" w:cs="Arial"/>
                <w:b/>
                <w:bCs/>
                <w:sz w:val="20"/>
                <w:szCs w:val="20"/>
                <w:lang w:eastAsia="sk-SK"/>
              </w:rPr>
              <w:t> </w:t>
            </w:r>
          </w:p>
        </w:tc>
        <w:tc>
          <w:tcPr>
            <w:tcW w:w="1275" w:type="dxa"/>
            <w:tcBorders>
              <w:top w:val="nil"/>
              <w:left w:val="nil"/>
              <w:bottom w:val="single" w:sz="4" w:space="0" w:color="auto"/>
              <w:right w:val="single" w:sz="4" w:space="0" w:color="auto"/>
            </w:tcBorders>
            <w:shd w:val="clear" w:color="auto" w:fill="auto"/>
            <w:noWrap/>
            <w:hideMark/>
          </w:tcPr>
          <w:p w14:paraId="346B5D7B" w14:textId="77777777" w:rsidR="00C63747" w:rsidRPr="00A54E12" w:rsidRDefault="00C63747" w:rsidP="005828EC">
            <w:pPr>
              <w:spacing w:after="0" w:line="240" w:lineRule="auto"/>
              <w:jc w:val="both"/>
              <w:rPr>
                <w:rFonts w:eastAsia="Times New Roman" w:cs="Arial"/>
                <w:sz w:val="20"/>
                <w:szCs w:val="20"/>
                <w:lang w:eastAsia="sk-SK"/>
              </w:rPr>
            </w:pPr>
            <w:r w:rsidRPr="00A54E12">
              <w:rPr>
                <w:rFonts w:eastAsia="Times New Roman" w:cs="Arial"/>
                <w:sz w:val="20"/>
                <w:szCs w:val="20"/>
                <w:lang w:eastAsia="sk-SK"/>
              </w:rPr>
              <w:t> </w:t>
            </w:r>
          </w:p>
        </w:tc>
        <w:tc>
          <w:tcPr>
            <w:tcW w:w="1276" w:type="dxa"/>
            <w:tcBorders>
              <w:top w:val="nil"/>
              <w:left w:val="nil"/>
              <w:bottom w:val="single" w:sz="4" w:space="0" w:color="auto"/>
              <w:right w:val="single" w:sz="4" w:space="0" w:color="auto"/>
            </w:tcBorders>
          </w:tcPr>
          <w:p w14:paraId="15EE198B" w14:textId="77777777" w:rsidR="00C63747" w:rsidRPr="00A54E12" w:rsidRDefault="00C63747" w:rsidP="005828EC">
            <w:pPr>
              <w:spacing w:after="0" w:line="240" w:lineRule="auto"/>
              <w:jc w:val="both"/>
              <w:rPr>
                <w:rFonts w:eastAsia="Times New Roman" w:cs="Arial"/>
                <w:sz w:val="20"/>
                <w:szCs w:val="20"/>
                <w:lang w:eastAsia="sk-SK"/>
              </w:rPr>
            </w:pPr>
          </w:p>
        </w:tc>
      </w:tr>
    </w:tbl>
    <w:p w14:paraId="19187F63" w14:textId="77777777" w:rsidR="00FD5DCB" w:rsidRDefault="00C057B9" w:rsidP="00CD7208">
      <w:pPr>
        <w:spacing w:after="120"/>
        <w:rPr>
          <w:rFonts w:cs="Times New Roman"/>
          <w:bCs/>
          <w:sz w:val="20"/>
          <w:szCs w:val="20"/>
        </w:rPr>
      </w:pPr>
      <w:r>
        <w:rPr>
          <w:rFonts w:cs="Times New Roman"/>
          <w:bCs/>
          <w:sz w:val="20"/>
          <w:szCs w:val="20"/>
        </w:rPr>
        <w:t xml:space="preserve">Písmenom „x“ je vyznačená neprípustnosť </w:t>
      </w:r>
      <w:r w:rsidR="00A152F4">
        <w:rPr>
          <w:rFonts w:cs="Times New Roman"/>
          <w:bCs/>
          <w:sz w:val="20"/>
          <w:szCs w:val="20"/>
        </w:rPr>
        <w:t>riadku pre daný typ</w:t>
      </w:r>
      <w:r>
        <w:rPr>
          <w:rFonts w:cs="Times New Roman"/>
          <w:bCs/>
          <w:sz w:val="20"/>
          <w:szCs w:val="20"/>
        </w:rPr>
        <w:t xml:space="preserve"> účtovnej jednotky. </w:t>
      </w:r>
    </w:p>
    <w:p w14:paraId="3E44B439" w14:textId="77777777" w:rsidR="00141A35" w:rsidRDefault="00141A35" w:rsidP="00CD7208">
      <w:pPr>
        <w:spacing w:after="120"/>
        <w:rPr>
          <w:rFonts w:cs="Times New Roman"/>
          <w:bCs/>
          <w:sz w:val="20"/>
          <w:szCs w:val="20"/>
        </w:rPr>
      </w:pPr>
    </w:p>
    <w:p w14:paraId="6CC2C5D9" w14:textId="70E709AC" w:rsidR="007C4B5E" w:rsidRDefault="007C4B5E">
      <w:pPr>
        <w:rPr>
          <w:rFonts w:cs="Times New Roman"/>
          <w:bCs/>
          <w:sz w:val="20"/>
          <w:szCs w:val="20"/>
        </w:rPr>
      </w:pPr>
      <w:r>
        <w:rPr>
          <w:rFonts w:cs="Times New Roman"/>
          <w:bCs/>
          <w:sz w:val="20"/>
          <w:szCs w:val="20"/>
        </w:rPr>
        <w:br w:type="page"/>
      </w:r>
    </w:p>
    <w:p w14:paraId="5BDBC8E9" w14:textId="476C5F73" w:rsidR="00796C93" w:rsidRPr="00E071D2" w:rsidRDefault="001B7B20" w:rsidP="0054374A">
      <w:pPr>
        <w:spacing w:after="0"/>
        <w:ind w:left="142" w:hanging="142"/>
        <w:jc w:val="both"/>
        <w:rPr>
          <w:rFonts w:cs="Times New Roman"/>
          <w:bCs/>
          <w:sz w:val="20"/>
          <w:szCs w:val="20"/>
        </w:rPr>
      </w:pPr>
      <w:r>
        <w:rPr>
          <w:rFonts w:cs="Times New Roman"/>
          <w:bCs/>
          <w:sz w:val="20"/>
          <w:szCs w:val="20"/>
        </w:rPr>
        <w:lastRenderedPageBreak/>
        <w:t>1</w:t>
      </w:r>
      <w:r w:rsidR="00A152F4">
        <w:rPr>
          <w:rFonts w:cs="Times New Roman"/>
          <w:bCs/>
          <w:sz w:val="20"/>
          <w:szCs w:val="20"/>
        </w:rPr>
        <w:t>.</w:t>
      </w:r>
      <w:r w:rsidR="00012F11">
        <w:rPr>
          <w:rFonts w:cs="Times New Roman"/>
          <w:bCs/>
          <w:sz w:val="20"/>
          <w:szCs w:val="20"/>
        </w:rPr>
        <w:t xml:space="preserve"> </w:t>
      </w:r>
      <w:r w:rsidR="00A152F4">
        <w:rPr>
          <w:rFonts w:cs="Times New Roman"/>
          <w:bCs/>
          <w:sz w:val="20"/>
          <w:szCs w:val="20"/>
        </w:rPr>
        <w:t>S</w:t>
      </w:r>
      <w:r w:rsidR="00C63747" w:rsidRPr="00B44C2C">
        <w:rPr>
          <w:rFonts w:cs="Times New Roman"/>
          <w:bCs/>
          <w:sz w:val="20"/>
          <w:szCs w:val="20"/>
        </w:rPr>
        <w:t>t</w:t>
      </w:r>
      <w:r w:rsidR="00A85764" w:rsidRPr="00B44C2C">
        <w:rPr>
          <w:rFonts w:cs="Times New Roman"/>
          <w:bCs/>
          <w:sz w:val="20"/>
          <w:szCs w:val="20"/>
        </w:rPr>
        <w:t>ĺ</w:t>
      </w:r>
      <w:r w:rsidR="00C63747" w:rsidRPr="00B44C2C">
        <w:rPr>
          <w:rFonts w:cs="Times New Roman"/>
          <w:bCs/>
          <w:sz w:val="20"/>
          <w:szCs w:val="20"/>
        </w:rPr>
        <w:t>pe</w:t>
      </w:r>
      <w:r w:rsidR="00B44C2C">
        <w:rPr>
          <w:rFonts w:cs="Times New Roman"/>
          <w:bCs/>
          <w:sz w:val="20"/>
          <w:szCs w:val="20"/>
        </w:rPr>
        <w:t>c</w:t>
      </w:r>
      <w:r w:rsidR="00C63747" w:rsidRPr="00B44C2C">
        <w:rPr>
          <w:rFonts w:cs="Times New Roman"/>
          <w:b/>
          <w:bCs/>
          <w:sz w:val="20"/>
          <w:szCs w:val="20"/>
        </w:rPr>
        <w:t xml:space="preserve"> </w:t>
      </w:r>
      <w:r>
        <w:rPr>
          <w:rFonts w:cs="Times New Roman"/>
          <w:b/>
          <w:bCs/>
          <w:sz w:val="20"/>
          <w:szCs w:val="20"/>
        </w:rPr>
        <w:t>„</w:t>
      </w:r>
      <w:r w:rsidR="00A85764" w:rsidRPr="00B44C2C">
        <w:rPr>
          <w:rFonts w:cs="Times New Roman"/>
          <w:b/>
          <w:bCs/>
          <w:sz w:val="20"/>
          <w:szCs w:val="20"/>
        </w:rPr>
        <w:t>I</w:t>
      </w:r>
      <w:r>
        <w:rPr>
          <w:rFonts w:cs="Times New Roman"/>
          <w:b/>
          <w:bCs/>
          <w:sz w:val="20"/>
          <w:szCs w:val="20"/>
        </w:rPr>
        <w:t>“</w:t>
      </w:r>
      <w:r w:rsidR="00A85764" w:rsidRPr="006874F7">
        <w:rPr>
          <w:rFonts w:cs="Times New Roman"/>
          <w:bCs/>
          <w:sz w:val="20"/>
          <w:szCs w:val="20"/>
        </w:rPr>
        <w:t xml:space="preserve"> platí pre </w:t>
      </w:r>
      <w:r w:rsidR="00C63747" w:rsidRPr="006874F7">
        <w:rPr>
          <w:rFonts w:cs="Times New Roman"/>
          <w:bCs/>
          <w:sz w:val="20"/>
          <w:szCs w:val="20"/>
        </w:rPr>
        <w:t xml:space="preserve">subjekty verejnej správy, </w:t>
      </w:r>
      <w:r w:rsidR="00796C93" w:rsidRPr="006874F7">
        <w:rPr>
          <w:rFonts w:cs="Times New Roman"/>
          <w:bCs/>
          <w:sz w:val="20"/>
          <w:szCs w:val="20"/>
        </w:rPr>
        <w:t xml:space="preserve">ktorými sú </w:t>
      </w:r>
      <w:r w:rsidR="00A85764" w:rsidRPr="00B44C2C">
        <w:rPr>
          <w:rFonts w:cs="Times New Roman"/>
          <w:b/>
          <w:bCs/>
          <w:sz w:val="20"/>
          <w:szCs w:val="20"/>
        </w:rPr>
        <w:t xml:space="preserve">štátne </w:t>
      </w:r>
      <w:r w:rsidR="00796C93" w:rsidRPr="00B44C2C">
        <w:rPr>
          <w:rFonts w:cs="Times New Roman"/>
          <w:b/>
          <w:bCs/>
          <w:sz w:val="20"/>
          <w:szCs w:val="20"/>
        </w:rPr>
        <w:t xml:space="preserve">rozpočtové organizácie, </w:t>
      </w:r>
      <w:r w:rsidR="00A85764" w:rsidRPr="00B44C2C">
        <w:rPr>
          <w:rFonts w:cs="Times New Roman"/>
          <w:b/>
          <w:bCs/>
          <w:sz w:val="20"/>
          <w:szCs w:val="20"/>
        </w:rPr>
        <w:t xml:space="preserve">štátne </w:t>
      </w:r>
      <w:r w:rsidR="00796C93" w:rsidRPr="00B44C2C">
        <w:rPr>
          <w:rFonts w:cs="Times New Roman"/>
          <w:b/>
          <w:bCs/>
          <w:sz w:val="20"/>
          <w:szCs w:val="20"/>
        </w:rPr>
        <w:t>príspevkové organizácie, štátne fondy, obce</w:t>
      </w:r>
      <w:r w:rsidR="00A85764" w:rsidRPr="00B44C2C">
        <w:rPr>
          <w:rFonts w:cs="Times New Roman"/>
          <w:b/>
          <w:bCs/>
          <w:sz w:val="20"/>
          <w:szCs w:val="20"/>
        </w:rPr>
        <w:t xml:space="preserve"> a nimi zriadené rozpočtové organizácie a príspevkové organizácie a vyššie územné celky a nimi zriadené rozpočtové organizácie a príspevkové organizácie</w:t>
      </w:r>
      <w:r>
        <w:rPr>
          <w:rFonts w:cs="Times New Roman"/>
          <w:b/>
          <w:bCs/>
          <w:sz w:val="20"/>
          <w:szCs w:val="20"/>
        </w:rPr>
        <w:t>.</w:t>
      </w:r>
      <w:r w:rsidR="00A85764" w:rsidRPr="00B44C2C">
        <w:rPr>
          <w:rFonts w:cs="Times New Roman"/>
          <w:b/>
          <w:bCs/>
          <w:sz w:val="20"/>
          <w:szCs w:val="20"/>
        </w:rPr>
        <w:t xml:space="preserve"> </w:t>
      </w:r>
      <w:r w:rsidR="00A152F4" w:rsidRPr="00E071D2">
        <w:rPr>
          <w:rFonts w:cs="Times New Roman"/>
          <w:bCs/>
          <w:sz w:val="20"/>
          <w:szCs w:val="20"/>
        </w:rPr>
        <w:t>Obsahuje účty podľa rámcovej účtovej osnovy vymedzenej v opatrení Ministerstva financií Slovenskej republiky č. MF/16786/2007-31, ktorým sa ustanovujú podrobnosti o postupoch účtovania a rámcovej účtovej osnove pre rozpočtové organizácie, príspevkové organizácie, štátne fondy, obce a vyššie územné celky v znení neskorších predpisov</w:t>
      </w:r>
      <w:r>
        <w:rPr>
          <w:rFonts w:cs="Times New Roman"/>
          <w:bCs/>
          <w:sz w:val="20"/>
          <w:szCs w:val="20"/>
        </w:rPr>
        <w:t>.</w:t>
      </w:r>
    </w:p>
    <w:p w14:paraId="19B78B95" w14:textId="77777777" w:rsidR="00796C93" w:rsidRPr="006874F7" w:rsidRDefault="001B7B20" w:rsidP="00012F11">
      <w:pPr>
        <w:spacing w:after="0"/>
        <w:ind w:left="142" w:hanging="142"/>
        <w:jc w:val="both"/>
        <w:rPr>
          <w:rFonts w:cs="Times New Roman"/>
          <w:bCs/>
          <w:sz w:val="20"/>
          <w:szCs w:val="20"/>
        </w:rPr>
      </w:pPr>
      <w:r>
        <w:rPr>
          <w:rFonts w:cs="Times New Roman"/>
          <w:bCs/>
          <w:sz w:val="20"/>
          <w:szCs w:val="20"/>
        </w:rPr>
        <w:t>2</w:t>
      </w:r>
      <w:r w:rsidR="00A152F4">
        <w:rPr>
          <w:rFonts w:cs="Times New Roman"/>
          <w:bCs/>
          <w:sz w:val="20"/>
          <w:szCs w:val="20"/>
        </w:rPr>
        <w:t>.</w:t>
      </w:r>
      <w:r w:rsidR="00796C93" w:rsidRPr="006874F7">
        <w:rPr>
          <w:rFonts w:cs="Times New Roman"/>
          <w:bCs/>
          <w:sz w:val="20"/>
          <w:szCs w:val="20"/>
        </w:rPr>
        <w:t xml:space="preserve"> </w:t>
      </w:r>
      <w:r w:rsidR="00A152F4">
        <w:rPr>
          <w:rFonts w:cs="Times New Roman"/>
          <w:bCs/>
          <w:sz w:val="20"/>
          <w:szCs w:val="20"/>
        </w:rPr>
        <w:t>S</w:t>
      </w:r>
      <w:r w:rsidR="00C63747" w:rsidRPr="006874F7">
        <w:rPr>
          <w:rFonts w:cs="Times New Roman"/>
          <w:bCs/>
          <w:sz w:val="20"/>
          <w:szCs w:val="20"/>
        </w:rPr>
        <w:t xml:space="preserve">tĺpec </w:t>
      </w:r>
      <w:r>
        <w:rPr>
          <w:rFonts w:cs="Times New Roman"/>
          <w:bCs/>
          <w:sz w:val="20"/>
          <w:szCs w:val="20"/>
        </w:rPr>
        <w:t>„</w:t>
      </w:r>
      <w:r w:rsidR="00A85764" w:rsidRPr="00B44C2C">
        <w:rPr>
          <w:rFonts w:cs="Times New Roman"/>
          <w:b/>
          <w:bCs/>
          <w:sz w:val="20"/>
          <w:szCs w:val="20"/>
        </w:rPr>
        <w:t>II</w:t>
      </w:r>
      <w:r>
        <w:rPr>
          <w:rFonts w:cs="Times New Roman"/>
          <w:b/>
          <w:bCs/>
          <w:sz w:val="20"/>
          <w:szCs w:val="20"/>
        </w:rPr>
        <w:t>“</w:t>
      </w:r>
      <w:r w:rsidR="00C63747" w:rsidRPr="006874F7">
        <w:rPr>
          <w:rFonts w:cs="Times New Roman"/>
          <w:bCs/>
          <w:sz w:val="20"/>
          <w:szCs w:val="20"/>
        </w:rPr>
        <w:t xml:space="preserve"> </w:t>
      </w:r>
      <w:r w:rsidR="00A85764" w:rsidRPr="006874F7">
        <w:rPr>
          <w:rFonts w:cs="Times New Roman"/>
          <w:bCs/>
          <w:sz w:val="20"/>
          <w:szCs w:val="20"/>
        </w:rPr>
        <w:t>platí pre</w:t>
      </w:r>
      <w:r w:rsidR="00C63747" w:rsidRPr="006874F7">
        <w:rPr>
          <w:rFonts w:cs="Times New Roman"/>
          <w:bCs/>
          <w:sz w:val="20"/>
          <w:szCs w:val="20"/>
        </w:rPr>
        <w:t xml:space="preserve"> subjekty </w:t>
      </w:r>
      <w:r w:rsidR="00796C93" w:rsidRPr="006874F7">
        <w:rPr>
          <w:rFonts w:cs="Times New Roman"/>
          <w:bCs/>
          <w:sz w:val="20"/>
          <w:szCs w:val="20"/>
        </w:rPr>
        <w:t xml:space="preserve"> verejnej správy, ktorými sú </w:t>
      </w:r>
      <w:r w:rsidR="00796C93" w:rsidRPr="00B44C2C">
        <w:rPr>
          <w:rFonts w:cs="Times New Roman"/>
          <w:b/>
          <w:bCs/>
          <w:sz w:val="20"/>
          <w:szCs w:val="20"/>
        </w:rPr>
        <w:t>Slovenský pozemkový fond, Úrad pre dohľad nad zdravotnou starostlivosťou, verejné vysoké školy, Ústav pamäti náro</w:t>
      </w:r>
      <w:r w:rsidR="00A315E1" w:rsidRPr="00B44C2C">
        <w:rPr>
          <w:rFonts w:cs="Times New Roman"/>
          <w:b/>
          <w:bCs/>
          <w:sz w:val="20"/>
          <w:szCs w:val="20"/>
        </w:rPr>
        <w:t>da, Slovenské národné stredisko</w:t>
      </w:r>
      <w:r w:rsidR="00796C93" w:rsidRPr="00B44C2C">
        <w:rPr>
          <w:rFonts w:cs="Times New Roman"/>
          <w:b/>
          <w:bCs/>
          <w:sz w:val="20"/>
          <w:szCs w:val="20"/>
        </w:rPr>
        <w:t xml:space="preserve"> pre ľudské práva, Rozhlas a televízia Slovenska a ďalšie subjekty verejnej správy</w:t>
      </w:r>
      <w:r w:rsidR="00796C93" w:rsidRPr="006874F7">
        <w:rPr>
          <w:rFonts w:cs="Times New Roman"/>
          <w:bCs/>
          <w:sz w:val="20"/>
          <w:szCs w:val="20"/>
        </w:rPr>
        <w:t xml:space="preserve">, ktoré účtujú podľa </w:t>
      </w:r>
      <w:r w:rsidR="00A315E1" w:rsidRPr="006874F7">
        <w:rPr>
          <w:rFonts w:cs="Times New Roman"/>
          <w:bCs/>
          <w:sz w:val="20"/>
          <w:szCs w:val="20"/>
        </w:rPr>
        <w:t>Opatrenia</w:t>
      </w:r>
      <w:r w:rsidR="00796C93" w:rsidRPr="006874F7">
        <w:rPr>
          <w:rFonts w:cs="Times New Roman"/>
          <w:bCs/>
          <w:sz w:val="20"/>
          <w:szCs w:val="20"/>
        </w:rPr>
        <w:t xml:space="preserve"> Ministerstva financií Slovenskej republiky zo 14. novembra 2007 č. MF/24342/2007-74, ktorým sa ustanovujú podrobnosti o postupoch účtovania a účtovej osnove pre účtovné jednotky, ktoré nie sú založené alebo zriadené na účel podnikania v znení neskorších predpisov</w:t>
      </w:r>
      <w:r w:rsidR="00A152F4">
        <w:rPr>
          <w:rFonts w:cs="Times New Roman"/>
          <w:bCs/>
          <w:sz w:val="20"/>
          <w:szCs w:val="20"/>
        </w:rPr>
        <w:t>. Obsahuje účty rámcovej účtovej osn</w:t>
      </w:r>
      <w:r w:rsidR="00E071D2">
        <w:rPr>
          <w:rFonts w:cs="Times New Roman"/>
          <w:bCs/>
          <w:sz w:val="20"/>
          <w:szCs w:val="20"/>
        </w:rPr>
        <w:t>o</w:t>
      </w:r>
      <w:r w:rsidR="00A152F4">
        <w:rPr>
          <w:rFonts w:cs="Times New Roman"/>
          <w:bCs/>
          <w:sz w:val="20"/>
          <w:szCs w:val="20"/>
        </w:rPr>
        <w:t>vy vymedzené vyššie uvedeným opatrením.</w:t>
      </w:r>
    </w:p>
    <w:p w14:paraId="31728D0D" w14:textId="77777777" w:rsidR="00796C93" w:rsidRPr="00E071D2" w:rsidRDefault="001B7B20" w:rsidP="0054374A">
      <w:pPr>
        <w:spacing w:after="0"/>
        <w:ind w:left="142" w:hanging="142"/>
        <w:jc w:val="both"/>
        <w:rPr>
          <w:rFonts w:cs="Times New Roman"/>
          <w:bCs/>
          <w:sz w:val="20"/>
          <w:szCs w:val="20"/>
        </w:rPr>
      </w:pPr>
      <w:r>
        <w:rPr>
          <w:rFonts w:cs="Times New Roman"/>
          <w:bCs/>
          <w:sz w:val="20"/>
          <w:szCs w:val="20"/>
        </w:rPr>
        <w:t>3</w:t>
      </w:r>
      <w:r w:rsidR="00A152F4">
        <w:rPr>
          <w:rFonts w:cs="Times New Roman"/>
          <w:bCs/>
          <w:sz w:val="20"/>
          <w:szCs w:val="20"/>
        </w:rPr>
        <w:t>.</w:t>
      </w:r>
      <w:r w:rsidR="00796C93" w:rsidRPr="006874F7">
        <w:rPr>
          <w:rFonts w:cs="Times New Roman"/>
          <w:bCs/>
          <w:sz w:val="20"/>
          <w:szCs w:val="20"/>
        </w:rPr>
        <w:t xml:space="preserve"> </w:t>
      </w:r>
      <w:r w:rsidR="00A152F4">
        <w:rPr>
          <w:rFonts w:cs="Times New Roman"/>
          <w:bCs/>
          <w:sz w:val="20"/>
          <w:szCs w:val="20"/>
        </w:rPr>
        <w:t>S</w:t>
      </w:r>
      <w:r w:rsidR="00C63747" w:rsidRPr="006874F7">
        <w:rPr>
          <w:rFonts w:cs="Times New Roman"/>
          <w:bCs/>
          <w:sz w:val="20"/>
          <w:szCs w:val="20"/>
        </w:rPr>
        <w:t>tĺpec</w:t>
      </w:r>
      <w:r w:rsidR="00C63747" w:rsidRPr="00B44C2C">
        <w:rPr>
          <w:rFonts w:cs="Times New Roman"/>
          <w:b/>
          <w:bCs/>
          <w:sz w:val="20"/>
          <w:szCs w:val="20"/>
        </w:rPr>
        <w:t xml:space="preserve"> </w:t>
      </w:r>
      <w:r>
        <w:rPr>
          <w:rFonts w:cs="Times New Roman"/>
          <w:b/>
          <w:bCs/>
          <w:sz w:val="20"/>
          <w:szCs w:val="20"/>
        </w:rPr>
        <w:t>„</w:t>
      </w:r>
      <w:r w:rsidR="00A85764" w:rsidRPr="00B44C2C">
        <w:rPr>
          <w:rFonts w:cs="Times New Roman"/>
          <w:b/>
          <w:bCs/>
          <w:sz w:val="20"/>
          <w:szCs w:val="20"/>
        </w:rPr>
        <w:t>III</w:t>
      </w:r>
      <w:r>
        <w:rPr>
          <w:rFonts w:cs="Times New Roman"/>
          <w:b/>
          <w:bCs/>
          <w:sz w:val="20"/>
          <w:szCs w:val="20"/>
        </w:rPr>
        <w:t>“</w:t>
      </w:r>
      <w:r w:rsidR="00C63747" w:rsidRPr="006874F7">
        <w:rPr>
          <w:rFonts w:cs="Times New Roman"/>
          <w:bCs/>
          <w:sz w:val="20"/>
          <w:szCs w:val="20"/>
        </w:rPr>
        <w:t xml:space="preserve"> </w:t>
      </w:r>
      <w:r w:rsidR="00796C93" w:rsidRPr="006874F7">
        <w:rPr>
          <w:rFonts w:cs="Times New Roman"/>
          <w:bCs/>
          <w:sz w:val="20"/>
          <w:szCs w:val="20"/>
        </w:rPr>
        <w:t xml:space="preserve"> </w:t>
      </w:r>
      <w:r w:rsidR="00A85764" w:rsidRPr="006874F7">
        <w:rPr>
          <w:rFonts w:cs="Times New Roman"/>
          <w:bCs/>
          <w:sz w:val="20"/>
          <w:szCs w:val="20"/>
        </w:rPr>
        <w:t>platí pre subjekt verejnej správy, ktorým je</w:t>
      </w:r>
      <w:r w:rsidR="00796C93" w:rsidRPr="006874F7">
        <w:rPr>
          <w:rFonts w:cs="Times New Roman"/>
          <w:bCs/>
          <w:sz w:val="20"/>
          <w:szCs w:val="20"/>
        </w:rPr>
        <w:t xml:space="preserve"> </w:t>
      </w:r>
      <w:r w:rsidR="00796C93" w:rsidRPr="00B44C2C">
        <w:rPr>
          <w:rFonts w:cs="Times New Roman"/>
          <w:b/>
          <w:bCs/>
          <w:sz w:val="20"/>
          <w:szCs w:val="20"/>
        </w:rPr>
        <w:t>Sociálna poisťovňa</w:t>
      </w:r>
      <w:r w:rsidR="00A152F4">
        <w:rPr>
          <w:rFonts w:cs="Times New Roman"/>
          <w:b/>
          <w:bCs/>
          <w:sz w:val="20"/>
          <w:szCs w:val="20"/>
        </w:rPr>
        <w:t xml:space="preserve"> </w:t>
      </w:r>
      <w:r w:rsidR="00A152F4" w:rsidRPr="00E071D2">
        <w:rPr>
          <w:rFonts w:cs="Times New Roman"/>
          <w:bCs/>
          <w:sz w:val="20"/>
          <w:szCs w:val="20"/>
        </w:rPr>
        <w:t>a obsahuje účty rá</w:t>
      </w:r>
      <w:r w:rsidR="00E071D2">
        <w:rPr>
          <w:rFonts w:cs="Times New Roman"/>
          <w:bCs/>
          <w:sz w:val="20"/>
          <w:szCs w:val="20"/>
        </w:rPr>
        <w:t>m</w:t>
      </w:r>
      <w:r w:rsidR="00A152F4" w:rsidRPr="00E071D2">
        <w:rPr>
          <w:rFonts w:cs="Times New Roman"/>
          <w:bCs/>
          <w:sz w:val="20"/>
          <w:szCs w:val="20"/>
        </w:rPr>
        <w:t>covej účtovej osn</w:t>
      </w:r>
      <w:r w:rsidR="00E071D2">
        <w:rPr>
          <w:rFonts w:cs="Times New Roman"/>
          <w:bCs/>
          <w:sz w:val="20"/>
          <w:szCs w:val="20"/>
        </w:rPr>
        <w:t>o</w:t>
      </w:r>
      <w:r w:rsidR="00A152F4" w:rsidRPr="00E071D2">
        <w:rPr>
          <w:rFonts w:cs="Times New Roman"/>
          <w:bCs/>
          <w:sz w:val="20"/>
          <w:szCs w:val="20"/>
        </w:rPr>
        <w:t>vy</w:t>
      </w:r>
      <w:r w:rsidR="00A152F4">
        <w:rPr>
          <w:rFonts w:cs="Times New Roman"/>
          <w:bCs/>
          <w:sz w:val="20"/>
          <w:szCs w:val="20"/>
        </w:rPr>
        <w:t xml:space="preserve"> vymedzenej opatrením</w:t>
      </w:r>
      <w:r>
        <w:rPr>
          <w:rFonts w:cs="Times New Roman"/>
          <w:bCs/>
          <w:sz w:val="20"/>
          <w:szCs w:val="20"/>
        </w:rPr>
        <w:t>.</w:t>
      </w:r>
      <w:r w:rsidR="00A152F4">
        <w:rPr>
          <w:rFonts w:cs="Times New Roman"/>
          <w:bCs/>
          <w:sz w:val="20"/>
          <w:szCs w:val="20"/>
        </w:rPr>
        <w:t xml:space="preserve"> </w:t>
      </w:r>
    </w:p>
    <w:p w14:paraId="1299EEDD" w14:textId="77777777" w:rsidR="00796C93" w:rsidRDefault="001B7B20" w:rsidP="0054374A">
      <w:pPr>
        <w:spacing w:after="0" w:line="240" w:lineRule="auto"/>
        <w:ind w:left="142" w:hanging="142"/>
        <w:jc w:val="both"/>
        <w:rPr>
          <w:rFonts w:cs="Times New Roman"/>
          <w:bCs/>
          <w:sz w:val="20"/>
          <w:szCs w:val="20"/>
        </w:rPr>
      </w:pPr>
      <w:r>
        <w:rPr>
          <w:rFonts w:cs="Times New Roman"/>
          <w:bCs/>
          <w:sz w:val="20"/>
          <w:szCs w:val="20"/>
        </w:rPr>
        <w:t>4</w:t>
      </w:r>
      <w:r w:rsidR="001F30AF">
        <w:rPr>
          <w:rFonts w:cs="Times New Roman"/>
          <w:bCs/>
          <w:sz w:val="20"/>
          <w:szCs w:val="20"/>
        </w:rPr>
        <w:t>. S</w:t>
      </w:r>
      <w:r w:rsidR="00C63747" w:rsidRPr="006874F7">
        <w:rPr>
          <w:rFonts w:cs="Times New Roman"/>
          <w:bCs/>
          <w:sz w:val="20"/>
          <w:szCs w:val="20"/>
        </w:rPr>
        <w:t xml:space="preserve">tĺpec </w:t>
      </w:r>
      <w:r w:rsidR="00796C93" w:rsidRPr="006874F7">
        <w:rPr>
          <w:rFonts w:cs="Times New Roman"/>
          <w:bCs/>
          <w:sz w:val="20"/>
          <w:szCs w:val="20"/>
        </w:rPr>
        <w:t xml:space="preserve"> </w:t>
      </w:r>
      <w:r>
        <w:rPr>
          <w:rFonts w:cs="Times New Roman"/>
          <w:bCs/>
          <w:sz w:val="20"/>
          <w:szCs w:val="20"/>
        </w:rPr>
        <w:t>„</w:t>
      </w:r>
      <w:r w:rsidR="00A85764" w:rsidRPr="00B44C2C">
        <w:rPr>
          <w:rFonts w:cs="Times New Roman"/>
          <w:b/>
          <w:bCs/>
          <w:sz w:val="20"/>
          <w:szCs w:val="20"/>
        </w:rPr>
        <w:t>IV</w:t>
      </w:r>
      <w:r>
        <w:rPr>
          <w:rFonts w:cs="Times New Roman"/>
          <w:b/>
          <w:bCs/>
          <w:sz w:val="20"/>
          <w:szCs w:val="20"/>
        </w:rPr>
        <w:t>“</w:t>
      </w:r>
      <w:r w:rsidR="00796C93" w:rsidRPr="006874F7">
        <w:rPr>
          <w:rFonts w:cs="Times New Roman"/>
          <w:bCs/>
          <w:sz w:val="20"/>
          <w:szCs w:val="20"/>
        </w:rPr>
        <w:t xml:space="preserve"> </w:t>
      </w:r>
      <w:r w:rsidR="00A85764" w:rsidRPr="006874F7">
        <w:rPr>
          <w:rFonts w:cs="Times New Roman"/>
          <w:bCs/>
          <w:sz w:val="20"/>
          <w:szCs w:val="20"/>
        </w:rPr>
        <w:t xml:space="preserve">platí pre </w:t>
      </w:r>
      <w:r w:rsidR="00796C93" w:rsidRPr="006874F7">
        <w:rPr>
          <w:rFonts w:cs="Times New Roman"/>
          <w:bCs/>
          <w:sz w:val="20"/>
          <w:szCs w:val="20"/>
        </w:rPr>
        <w:t>subjekty verejnej správy,</w:t>
      </w:r>
      <w:r w:rsidR="00C10F5C" w:rsidRPr="006874F7">
        <w:rPr>
          <w:rFonts w:cs="Times New Roman"/>
          <w:bCs/>
          <w:sz w:val="20"/>
          <w:szCs w:val="20"/>
        </w:rPr>
        <w:t xml:space="preserve"> ktor</w:t>
      </w:r>
      <w:r w:rsidR="00A212AB" w:rsidRPr="006874F7">
        <w:rPr>
          <w:rFonts w:cs="Times New Roman"/>
          <w:bCs/>
          <w:sz w:val="20"/>
          <w:szCs w:val="20"/>
        </w:rPr>
        <w:t>ými</w:t>
      </w:r>
      <w:r w:rsidR="00C10F5C" w:rsidRPr="006874F7">
        <w:rPr>
          <w:rFonts w:cs="Times New Roman"/>
          <w:bCs/>
          <w:sz w:val="20"/>
          <w:szCs w:val="20"/>
        </w:rPr>
        <w:t xml:space="preserve"> sú </w:t>
      </w:r>
      <w:r w:rsidR="00C10F5C" w:rsidRPr="00B44C2C">
        <w:rPr>
          <w:rFonts w:cs="Times New Roman"/>
          <w:b/>
          <w:bCs/>
          <w:sz w:val="20"/>
          <w:szCs w:val="20"/>
        </w:rPr>
        <w:t>podnikateľské subjekty</w:t>
      </w:r>
      <w:r w:rsidR="00796C93" w:rsidRPr="006874F7">
        <w:rPr>
          <w:rFonts w:cs="Times New Roman"/>
          <w:bCs/>
          <w:sz w:val="20"/>
          <w:szCs w:val="20"/>
        </w:rPr>
        <w:t xml:space="preserve"> účtujúce podľa </w:t>
      </w:r>
      <w:r w:rsidR="00C10F5C" w:rsidRPr="006874F7">
        <w:rPr>
          <w:rFonts w:cs="Times New Roman"/>
          <w:bCs/>
          <w:sz w:val="20"/>
          <w:szCs w:val="20"/>
        </w:rPr>
        <w:t>Opa</w:t>
      </w:r>
      <w:r w:rsidR="00A315E1" w:rsidRPr="006874F7">
        <w:rPr>
          <w:rFonts w:cs="Times New Roman"/>
          <w:bCs/>
          <w:sz w:val="20"/>
          <w:szCs w:val="20"/>
        </w:rPr>
        <w:t>treni</w:t>
      </w:r>
      <w:r w:rsidR="000C0A87" w:rsidRPr="006874F7">
        <w:rPr>
          <w:rFonts w:cs="Times New Roman"/>
          <w:bCs/>
          <w:sz w:val="20"/>
          <w:szCs w:val="20"/>
        </w:rPr>
        <w:t>a</w:t>
      </w:r>
      <w:r w:rsidR="00C10F5C" w:rsidRPr="006874F7">
        <w:rPr>
          <w:rFonts w:cs="Times New Roman"/>
          <w:bCs/>
          <w:sz w:val="20"/>
          <w:szCs w:val="20"/>
        </w:rPr>
        <w:t xml:space="preserve"> Ministerstv</w:t>
      </w:r>
      <w:r w:rsidR="00AE2598" w:rsidRPr="006874F7">
        <w:rPr>
          <w:rFonts w:cs="Times New Roman"/>
          <w:bCs/>
          <w:sz w:val="20"/>
          <w:szCs w:val="20"/>
        </w:rPr>
        <w:t>a financií Slovenskej</w:t>
      </w:r>
      <w:r w:rsidR="00C63747" w:rsidRPr="006874F7">
        <w:rPr>
          <w:rFonts w:cs="Times New Roman"/>
          <w:bCs/>
          <w:sz w:val="20"/>
          <w:szCs w:val="20"/>
        </w:rPr>
        <w:t xml:space="preserve"> </w:t>
      </w:r>
      <w:r w:rsidR="00AE2598" w:rsidRPr="006874F7">
        <w:rPr>
          <w:rFonts w:cs="Times New Roman"/>
          <w:bCs/>
          <w:sz w:val="20"/>
          <w:szCs w:val="20"/>
        </w:rPr>
        <w:t>republiky</w:t>
      </w:r>
      <w:r w:rsidR="008537CB" w:rsidRPr="006874F7">
        <w:rPr>
          <w:rFonts w:cs="Times New Roman"/>
          <w:bCs/>
          <w:sz w:val="20"/>
          <w:szCs w:val="20"/>
        </w:rPr>
        <w:t xml:space="preserve"> </w:t>
      </w:r>
      <w:r w:rsidR="00C10F5C" w:rsidRPr="006874F7">
        <w:rPr>
          <w:rFonts w:cs="Times New Roman"/>
          <w:bCs/>
          <w:sz w:val="20"/>
          <w:szCs w:val="20"/>
        </w:rPr>
        <w:t>zo 16. decembra 2002  č. 23054/2002-92, ktorým sa ustanovujú podrobnosti o postupoch účtovania a rámcovej účtovej osnove pre podnikateľov účtujúcich v sústave podvojného účtovníctva v znení neskorších predpisov</w:t>
      </w:r>
      <w:r w:rsidR="00460A44" w:rsidRPr="006874F7">
        <w:rPr>
          <w:rFonts w:cs="Times New Roman"/>
          <w:bCs/>
          <w:sz w:val="20"/>
          <w:szCs w:val="20"/>
        </w:rPr>
        <w:t xml:space="preserve"> alebo účtujúce </w:t>
      </w:r>
      <w:r w:rsidR="003F4921" w:rsidRPr="006874F7">
        <w:rPr>
          <w:rFonts w:cs="Times New Roman"/>
          <w:bCs/>
          <w:sz w:val="20"/>
          <w:szCs w:val="20"/>
        </w:rPr>
        <w:t xml:space="preserve">v súlade s </w:t>
      </w:r>
      <w:r w:rsidR="00460A44" w:rsidRPr="006874F7">
        <w:rPr>
          <w:rFonts w:cs="Times New Roman"/>
          <w:bCs/>
          <w:sz w:val="20"/>
          <w:szCs w:val="20"/>
        </w:rPr>
        <w:t>medzinárodný</w:t>
      </w:r>
      <w:r w:rsidR="003F4921" w:rsidRPr="006874F7">
        <w:rPr>
          <w:rFonts w:cs="Times New Roman"/>
          <w:bCs/>
          <w:sz w:val="20"/>
          <w:szCs w:val="20"/>
        </w:rPr>
        <w:t>mi</w:t>
      </w:r>
      <w:r w:rsidR="00460A44" w:rsidRPr="006874F7">
        <w:rPr>
          <w:rFonts w:cs="Times New Roman"/>
          <w:bCs/>
          <w:sz w:val="20"/>
          <w:szCs w:val="20"/>
        </w:rPr>
        <w:t xml:space="preserve"> </w:t>
      </w:r>
      <w:r>
        <w:rPr>
          <w:rFonts w:cs="Times New Roman"/>
          <w:bCs/>
          <w:sz w:val="20"/>
          <w:szCs w:val="20"/>
        </w:rPr>
        <w:t>š</w:t>
      </w:r>
      <w:r w:rsidR="00460A44" w:rsidRPr="006874F7">
        <w:rPr>
          <w:rFonts w:cs="Times New Roman"/>
          <w:bCs/>
          <w:sz w:val="20"/>
          <w:szCs w:val="20"/>
        </w:rPr>
        <w:t>tandard</w:t>
      </w:r>
      <w:r w:rsidR="003F4921" w:rsidRPr="006874F7">
        <w:rPr>
          <w:rFonts w:cs="Times New Roman"/>
          <w:bCs/>
          <w:sz w:val="20"/>
          <w:szCs w:val="20"/>
        </w:rPr>
        <w:t>mi</w:t>
      </w:r>
      <w:r w:rsidR="004753F0" w:rsidRPr="006874F7">
        <w:rPr>
          <w:rFonts w:cs="Times New Roman"/>
          <w:bCs/>
          <w:sz w:val="20"/>
          <w:szCs w:val="20"/>
        </w:rPr>
        <w:t xml:space="preserve"> </w:t>
      </w:r>
      <w:r w:rsidR="00DA03AF" w:rsidRPr="006874F7">
        <w:rPr>
          <w:rFonts w:cs="Times New Roman"/>
          <w:bCs/>
          <w:sz w:val="20"/>
          <w:szCs w:val="20"/>
        </w:rPr>
        <w:t>finančného výkazníctva tak, ako boli schválené EÚ</w:t>
      </w:r>
      <w:r w:rsidR="00DA03AF" w:rsidRPr="006874F7" w:rsidDel="00D55A8A">
        <w:rPr>
          <w:rFonts w:cs="Times New Roman"/>
          <w:bCs/>
          <w:sz w:val="20"/>
          <w:szCs w:val="20"/>
        </w:rPr>
        <w:t xml:space="preserve"> </w:t>
      </w:r>
      <w:r w:rsidR="004753F0" w:rsidRPr="006874F7">
        <w:rPr>
          <w:rFonts w:cs="Times New Roman"/>
          <w:bCs/>
          <w:sz w:val="20"/>
          <w:szCs w:val="20"/>
        </w:rPr>
        <w:t>(Nariadenie Európskeho parlamentu a Rady (ES) č. 1606/2002</w:t>
      </w:r>
      <w:r w:rsidR="00E96BEC" w:rsidRPr="006874F7">
        <w:rPr>
          <w:rFonts w:cs="Times New Roman"/>
          <w:bCs/>
          <w:sz w:val="20"/>
          <w:szCs w:val="20"/>
        </w:rPr>
        <w:t xml:space="preserve"> </w:t>
      </w:r>
      <w:r w:rsidR="004753F0" w:rsidRPr="006874F7">
        <w:rPr>
          <w:rFonts w:cs="Times New Roman"/>
          <w:bCs/>
          <w:sz w:val="20"/>
          <w:szCs w:val="20"/>
        </w:rPr>
        <w:t>z 19. júla 2002 o uplatňovaní medzinárodných účtovných noriem (Mimoriadne vydanie Ú.</w:t>
      </w:r>
      <w:r w:rsidR="0054374A">
        <w:rPr>
          <w:rFonts w:cs="Times New Roman"/>
          <w:bCs/>
          <w:sz w:val="20"/>
          <w:szCs w:val="20"/>
        </w:rPr>
        <w:t xml:space="preserve"> </w:t>
      </w:r>
      <w:r w:rsidR="004753F0" w:rsidRPr="006874F7">
        <w:rPr>
          <w:rFonts w:cs="Times New Roman"/>
          <w:bCs/>
          <w:sz w:val="20"/>
          <w:szCs w:val="20"/>
        </w:rPr>
        <w:t>v. EÚ, kap. 13/zv. 29; Ú.</w:t>
      </w:r>
      <w:r w:rsidR="0054374A">
        <w:rPr>
          <w:rFonts w:cs="Times New Roman"/>
          <w:bCs/>
          <w:sz w:val="20"/>
          <w:szCs w:val="20"/>
        </w:rPr>
        <w:t xml:space="preserve"> </w:t>
      </w:r>
      <w:r w:rsidR="004753F0" w:rsidRPr="006874F7">
        <w:rPr>
          <w:rFonts w:cs="Times New Roman"/>
          <w:bCs/>
          <w:sz w:val="20"/>
          <w:szCs w:val="20"/>
        </w:rPr>
        <w:t>v. ES L 243, 11.9.2002) v znení nariadenia Európskeho parlamentu a Rady (ES) č. 297/2008 z 11. marca 2008 (Ú.</w:t>
      </w:r>
      <w:r w:rsidR="0054374A">
        <w:rPr>
          <w:rFonts w:cs="Times New Roman"/>
          <w:bCs/>
          <w:sz w:val="20"/>
          <w:szCs w:val="20"/>
        </w:rPr>
        <w:t xml:space="preserve"> </w:t>
      </w:r>
      <w:r w:rsidR="004753F0" w:rsidRPr="006874F7">
        <w:rPr>
          <w:rFonts w:cs="Times New Roman"/>
          <w:bCs/>
          <w:sz w:val="20"/>
          <w:szCs w:val="20"/>
        </w:rPr>
        <w:t>v. EÚ L 97, 9.4.2008)</w:t>
      </w:r>
      <w:r>
        <w:rPr>
          <w:rFonts w:cs="Times New Roman"/>
          <w:bCs/>
          <w:sz w:val="20"/>
          <w:szCs w:val="20"/>
        </w:rPr>
        <w:t xml:space="preserve"> </w:t>
      </w:r>
      <w:r w:rsidR="004753F0" w:rsidRPr="006874F7">
        <w:rPr>
          <w:rFonts w:cs="Times New Roman"/>
          <w:bCs/>
          <w:sz w:val="20"/>
          <w:szCs w:val="20"/>
        </w:rPr>
        <w:t>a Nariadenie Komisie (ES) č. 1126/2008 z 3. novembra 2008, ktorým sa v súlade s nariadením Európskeho parlamentu a Rady (ES) č. 1606/2002</w:t>
      </w:r>
      <w:r w:rsidR="00E96BEC" w:rsidRPr="006874F7">
        <w:rPr>
          <w:rFonts w:cs="Times New Roman"/>
          <w:bCs/>
          <w:sz w:val="20"/>
          <w:szCs w:val="20"/>
        </w:rPr>
        <w:t xml:space="preserve"> </w:t>
      </w:r>
      <w:r w:rsidR="004753F0" w:rsidRPr="006874F7">
        <w:rPr>
          <w:rFonts w:cs="Times New Roman"/>
          <w:bCs/>
          <w:sz w:val="20"/>
          <w:szCs w:val="20"/>
        </w:rPr>
        <w:t>prijímajú určité medzinárodné účtovné štandardy (Ú.</w:t>
      </w:r>
      <w:r>
        <w:rPr>
          <w:rFonts w:cs="Times New Roman"/>
          <w:bCs/>
          <w:sz w:val="20"/>
          <w:szCs w:val="20"/>
        </w:rPr>
        <w:t xml:space="preserve"> </w:t>
      </w:r>
      <w:r w:rsidR="004753F0" w:rsidRPr="006874F7">
        <w:rPr>
          <w:rFonts w:cs="Times New Roman"/>
          <w:bCs/>
          <w:sz w:val="20"/>
          <w:szCs w:val="20"/>
        </w:rPr>
        <w:t>v. EÚ L 320, 29.11.2008 v platnom znení</w:t>
      </w:r>
      <w:r>
        <w:rPr>
          <w:rFonts w:cs="Times New Roman"/>
          <w:bCs/>
          <w:sz w:val="20"/>
          <w:szCs w:val="20"/>
        </w:rPr>
        <w:t xml:space="preserve">). </w:t>
      </w:r>
      <w:r w:rsidR="001F30AF">
        <w:rPr>
          <w:rFonts w:cs="Times New Roman"/>
          <w:bCs/>
          <w:sz w:val="20"/>
          <w:szCs w:val="20"/>
        </w:rPr>
        <w:t>Obsahu</w:t>
      </w:r>
      <w:r w:rsidR="0054374A">
        <w:rPr>
          <w:rFonts w:cs="Times New Roman"/>
          <w:bCs/>
          <w:sz w:val="20"/>
          <w:szCs w:val="20"/>
        </w:rPr>
        <w:t>je</w:t>
      </w:r>
      <w:r w:rsidR="001F30AF">
        <w:rPr>
          <w:rFonts w:cs="Times New Roman"/>
          <w:bCs/>
          <w:sz w:val="20"/>
          <w:szCs w:val="20"/>
        </w:rPr>
        <w:t xml:space="preserve"> čísla účtov rámcovej osn</w:t>
      </w:r>
      <w:r>
        <w:rPr>
          <w:rFonts w:cs="Times New Roman"/>
          <w:bCs/>
          <w:sz w:val="20"/>
          <w:szCs w:val="20"/>
        </w:rPr>
        <w:t>ov</w:t>
      </w:r>
      <w:r w:rsidR="001F30AF">
        <w:rPr>
          <w:rFonts w:cs="Times New Roman"/>
          <w:bCs/>
          <w:sz w:val="20"/>
          <w:szCs w:val="20"/>
        </w:rPr>
        <w:t>y vymedzenej vyššie uvedeným opatrením.</w:t>
      </w:r>
    </w:p>
    <w:p w14:paraId="366D3E2C" w14:textId="77777777" w:rsidR="0054374A" w:rsidRPr="006874F7" w:rsidRDefault="0054374A" w:rsidP="0054374A">
      <w:pPr>
        <w:spacing w:after="0" w:line="240" w:lineRule="auto"/>
        <w:ind w:left="142" w:hanging="142"/>
        <w:jc w:val="both"/>
        <w:rPr>
          <w:rFonts w:cs="Times New Roman"/>
          <w:bCs/>
          <w:sz w:val="20"/>
          <w:szCs w:val="20"/>
        </w:rPr>
      </w:pPr>
    </w:p>
    <w:p w14:paraId="17F6E611" w14:textId="77777777" w:rsidR="001F30AF" w:rsidRPr="00E071D2" w:rsidRDefault="001F30AF" w:rsidP="004F5ACA">
      <w:pPr>
        <w:spacing w:line="240" w:lineRule="auto"/>
        <w:jc w:val="both"/>
        <w:rPr>
          <w:rFonts w:cs="Times New Roman"/>
          <w:bCs/>
          <w:sz w:val="20"/>
          <w:szCs w:val="20"/>
        </w:rPr>
      </w:pPr>
      <w:r w:rsidRPr="00E071D2">
        <w:rPr>
          <w:rFonts w:cs="Times New Roman"/>
          <w:bCs/>
          <w:sz w:val="20"/>
          <w:szCs w:val="20"/>
        </w:rPr>
        <w:t>Ku každému riadku je uvedené číslo účtu, ktoré zodpovedá ekonomickej kategórii v členení na aktíva a pasíva. Neprípustné riadky označené „x“ sú blokované, tz., že ich subjekt nevyplňuje.</w:t>
      </w:r>
    </w:p>
    <w:p w14:paraId="75E4E9F9" w14:textId="77777777" w:rsidR="00A85764" w:rsidRPr="006874F7" w:rsidRDefault="00A85764" w:rsidP="00A85764">
      <w:pPr>
        <w:spacing w:after="0"/>
        <w:jc w:val="both"/>
        <w:rPr>
          <w:rFonts w:cs="Times New Roman"/>
          <w:bCs/>
          <w:sz w:val="20"/>
          <w:szCs w:val="20"/>
        </w:rPr>
      </w:pPr>
      <w:r w:rsidRPr="006874F7">
        <w:rPr>
          <w:rFonts w:cs="Times New Roman"/>
          <w:bCs/>
          <w:sz w:val="20"/>
          <w:szCs w:val="20"/>
        </w:rPr>
        <w:t xml:space="preserve">Pre subjekty verejnej správy platí možnosť vykazovať záporné hodnoty </w:t>
      </w:r>
      <w:r w:rsidRPr="006874F7">
        <w:rPr>
          <w:rFonts w:cs="Times New Roman"/>
          <w:b/>
          <w:bCs/>
          <w:sz w:val="20"/>
          <w:szCs w:val="20"/>
        </w:rPr>
        <w:t>v</w:t>
      </w:r>
      <w:r w:rsidR="004F5ACA" w:rsidRPr="006874F7">
        <w:rPr>
          <w:rFonts w:cs="Times New Roman"/>
          <w:b/>
          <w:bCs/>
          <w:sz w:val="20"/>
          <w:szCs w:val="20"/>
        </w:rPr>
        <w:t>o FIN 2-04</w:t>
      </w:r>
      <w:r w:rsidRPr="006874F7">
        <w:rPr>
          <w:rFonts w:cs="Times New Roman"/>
          <w:bCs/>
          <w:sz w:val="20"/>
          <w:szCs w:val="20"/>
        </w:rPr>
        <w:t xml:space="preserve"> na</w:t>
      </w:r>
      <w:r w:rsidR="0054374A">
        <w:rPr>
          <w:rFonts w:cs="Times New Roman"/>
          <w:bCs/>
          <w:sz w:val="20"/>
          <w:szCs w:val="20"/>
        </w:rPr>
        <w:t xml:space="preserve"> nasledovných riadkoch aktív a pasív</w:t>
      </w:r>
      <w:r w:rsidRPr="006874F7">
        <w:rPr>
          <w:rFonts w:cs="Times New Roman"/>
          <w:bCs/>
          <w:sz w:val="20"/>
          <w:szCs w:val="20"/>
        </w:rPr>
        <w:t>:</w:t>
      </w:r>
    </w:p>
    <w:p w14:paraId="69F0E074" w14:textId="77777777" w:rsidR="00A85764" w:rsidRPr="006874F7" w:rsidRDefault="00A85764" w:rsidP="00A85764">
      <w:pPr>
        <w:spacing w:after="0"/>
        <w:jc w:val="both"/>
        <w:rPr>
          <w:rFonts w:cs="Times New Roman"/>
          <w:bCs/>
          <w:sz w:val="20"/>
          <w:szCs w:val="20"/>
        </w:rPr>
      </w:pPr>
      <w:r w:rsidRPr="006874F7">
        <w:rPr>
          <w:rFonts w:cs="Times New Roman"/>
          <w:b/>
          <w:bCs/>
          <w:sz w:val="20"/>
          <w:szCs w:val="20"/>
        </w:rPr>
        <w:t xml:space="preserve">ROPO, Státne fondy, obce a VÚC </w:t>
      </w:r>
      <w:r w:rsidRPr="006874F7">
        <w:rPr>
          <w:rFonts w:cs="Times New Roman"/>
          <w:bCs/>
          <w:sz w:val="20"/>
          <w:szCs w:val="20"/>
        </w:rPr>
        <w:t xml:space="preserve">– riadky </w:t>
      </w:r>
      <w:r w:rsidR="004F5ACA" w:rsidRPr="006874F7">
        <w:rPr>
          <w:rFonts w:cs="Times New Roman"/>
          <w:bCs/>
          <w:sz w:val="20"/>
          <w:szCs w:val="20"/>
        </w:rPr>
        <w:t>69</w:t>
      </w:r>
      <w:r w:rsidRPr="006874F7">
        <w:rPr>
          <w:rFonts w:cs="Times New Roman"/>
          <w:bCs/>
          <w:sz w:val="20"/>
          <w:szCs w:val="20"/>
        </w:rPr>
        <w:t xml:space="preserve">, </w:t>
      </w:r>
      <w:r w:rsidR="004F5ACA" w:rsidRPr="006874F7">
        <w:rPr>
          <w:rFonts w:cs="Times New Roman"/>
          <w:bCs/>
          <w:sz w:val="20"/>
          <w:szCs w:val="20"/>
        </w:rPr>
        <w:t>74 a 75</w:t>
      </w:r>
    </w:p>
    <w:p w14:paraId="58DFAAAA" w14:textId="77777777" w:rsidR="00A85764" w:rsidRPr="006874F7" w:rsidRDefault="00A85764" w:rsidP="00A85764">
      <w:pPr>
        <w:spacing w:after="0"/>
        <w:jc w:val="both"/>
        <w:rPr>
          <w:rFonts w:cs="Times New Roman"/>
          <w:bCs/>
          <w:sz w:val="20"/>
          <w:szCs w:val="20"/>
        </w:rPr>
      </w:pPr>
      <w:r w:rsidRPr="006874F7">
        <w:rPr>
          <w:rFonts w:cs="Times New Roman"/>
          <w:b/>
          <w:bCs/>
          <w:sz w:val="20"/>
          <w:szCs w:val="20"/>
        </w:rPr>
        <w:t xml:space="preserve">Neziskové účtovné jednotky </w:t>
      </w:r>
      <w:r w:rsidRPr="006874F7">
        <w:rPr>
          <w:rFonts w:cs="Times New Roman"/>
          <w:bCs/>
          <w:sz w:val="20"/>
          <w:szCs w:val="20"/>
        </w:rPr>
        <w:t>– riadky 6</w:t>
      </w:r>
      <w:r w:rsidR="004F5ACA" w:rsidRPr="006874F7">
        <w:rPr>
          <w:rFonts w:cs="Times New Roman"/>
          <w:bCs/>
          <w:sz w:val="20"/>
          <w:szCs w:val="20"/>
        </w:rPr>
        <w:t>9</w:t>
      </w:r>
      <w:r w:rsidRPr="006874F7">
        <w:rPr>
          <w:rFonts w:cs="Times New Roman"/>
          <w:bCs/>
          <w:sz w:val="20"/>
          <w:szCs w:val="20"/>
        </w:rPr>
        <w:t>, 7</w:t>
      </w:r>
      <w:r w:rsidR="004F5ACA" w:rsidRPr="006874F7">
        <w:rPr>
          <w:rFonts w:cs="Times New Roman"/>
          <w:bCs/>
          <w:sz w:val="20"/>
          <w:szCs w:val="20"/>
        </w:rPr>
        <w:t>4</w:t>
      </w:r>
      <w:r w:rsidRPr="006874F7">
        <w:rPr>
          <w:rFonts w:cs="Times New Roman"/>
          <w:bCs/>
          <w:sz w:val="20"/>
          <w:szCs w:val="20"/>
        </w:rPr>
        <w:t xml:space="preserve"> a 7</w:t>
      </w:r>
      <w:r w:rsidR="004F5ACA" w:rsidRPr="006874F7">
        <w:rPr>
          <w:rFonts w:cs="Times New Roman"/>
          <w:bCs/>
          <w:sz w:val="20"/>
          <w:szCs w:val="20"/>
        </w:rPr>
        <w:t>5</w:t>
      </w:r>
    </w:p>
    <w:p w14:paraId="17A32483" w14:textId="77777777" w:rsidR="00A85764" w:rsidRPr="006874F7" w:rsidRDefault="00A85764" w:rsidP="00A85764">
      <w:pPr>
        <w:spacing w:after="0"/>
        <w:jc w:val="both"/>
        <w:rPr>
          <w:rFonts w:cs="Times New Roman"/>
          <w:bCs/>
          <w:sz w:val="20"/>
          <w:szCs w:val="20"/>
        </w:rPr>
      </w:pPr>
      <w:r w:rsidRPr="006874F7">
        <w:rPr>
          <w:rFonts w:cs="Times New Roman"/>
          <w:b/>
          <w:bCs/>
          <w:sz w:val="20"/>
          <w:szCs w:val="20"/>
        </w:rPr>
        <w:t xml:space="preserve">Sociálna poisťovňa </w:t>
      </w:r>
      <w:r w:rsidRPr="006874F7">
        <w:rPr>
          <w:rFonts w:cs="Times New Roman"/>
          <w:bCs/>
          <w:sz w:val="20"/>
          <w:szCs w:val="20"/>
        </w:rPr>
        <w:t>– riadky 6</w:t>
      </w:r>
      <w:r w:rsidR="00174D1D" w:rsidRPr="006874F7">
        <w:rPr>
          <w:rFonts w:cs="Times New Roman"/>
          <w:bCs/>
          <w:sz w:val="20"/>
          <w:szCs w:val="20"/>
        </w:rPr>
        <w:t>9</w:t>
      </w:r>
      <w:r w:rsidRPr="006874F7">
        <w:rPr>
          <w:rFonts w:cs="Times New Roman"/>
          <w:bCs/>
          <w:sz w:val="20"/>
          <w:szCs w:val="20"/>
        </w:rPr>
        <w:t>, 73 ,74 a 75</w:t>
      </w:r>
    </w:p>
    <w:p w14:paraId="68BC6684" w14:textId="77777777" w:rsidR="00A85764" w:rsidRDefault="00A85764" w:rsidP="00A85764">
      <w:pPr>
        <w:spacing w:after="0"/>
        <w:jc w:val="both"/>
        <w:rPr>
          <w:rFonts w:cs="Times New Roman"/>
          <w:bCs/>
          <w:sz w:val="20"/>
          <w:szCs w:val="20"/>
        </w:rPr>
      </w:pPr>
      <w:r w:rsidRPr="006874F7">
        <w:rPr>
          <w:rFonts w:cs="Times New Roman"/>
          <w:b/>
          <w:bCs/>
          <w:sz w:val="20"/>
          <w:szCs w:val="20"/>
        </w:rPr>
        <w:t xml:space="preserve">Pre podnikateľské subjekty </w:t>
      </w:r>
      <w:r w:rsidRPr="006874F7">
        <w:rPr>
          <w:rFonts w:cs="Times New Roman"/>
          <w:bCs/>
          <w:sz w:val="20"/>
          <w:szCs w:val="20"/>
        </w:rPr>
        <w:t xml:space="preserve">– riadky </w:t>
      </w:r>
      <w:r w:rsidR="00174D1D" w:rsidRPr="006874F7">
        <w:rPr>
          <w:rFonts w:cs="Times New Roman"/>
          <w:bCs/>
          <w:sz w:val="20"/>
          <w:szCs w:val="20"/>
        </w:rPr>
        <w:t>8, 18, 52, 54, 69, 70, 74 a</w:t>
      </w:r>
      <w:r w:rsidR="001B7B20">
        <w:rPr>
          <w:rFonts w:cs="Times New Roman"/>
          <w:bCs/>
          <w:sz w:val="20"/>
          <w:szCs w:val="20"/>
        </w:rPr>
        <w:t> </w:t>
      </w:r>
      <w:r w:rsidR="00174D1D" w:rsidRPr="006874F7">
        <w:rPr>
          <w:rFonts w:cs="Times New Roman"/>
          <w:bCs/>
          <w:sz w:val="20"/>
          <w:szCs w:val="20"/>
        </w:rPr>
        <w:t>75</w:t>
      </w:r>
    </w:p>
    <w:p w14:paraId="1EB5C73F" w14:textId="77777777" w:rsidR="001B7B20" w:rsidRDefault="001B7B20" w:rsidP="00A85764">
      <w:pPr>
        <w:spacing w:after="0"/>
        <w:jc w:val="both"/>
        <w:rPr>
          <w:rFonts w:cs="Times New Roman"/>
          <w:bCs/>
          <w:sz w:val="20"/>
          <w:szCs w:val="20"/>
        </w:rPr>
      </w:pPr>
    </w:p>
    <w:p w14:paraId="3EA987F0" w14:textId="77777777" w:rsidR="00B44C2C" w:rsidRPr="00E071D2" w:rsidRDefault="00B44C2C" w:rsidP="00AA05FE">
      <w:pPr>
        <w:jc w:val="both"/>
        <w:rPr>
          <w:rFonts w:cs="Times New Roman"/>
          <w:bCs/>
          <w:sz w:val="20"/>
          <w:szCs w:val="20"/>
        </w:rPr>
      </w:pPr>
      <w:r w:rsidRPr="00E071D2">
        <w:rPr>
          <w:rFonts w:cs="Times New Roman"/>
          <w:bCs/>
          <w:sz w:val="20"/>
          <w:szCs w:val="20"/>
        </w:rPr>
        <w:t xml:space="preserve">Pri vyplňovaní finančného výkazu sa postupuje ako pri vyplňovaní riadnej účtovnej závierky, </w:t>
      </w:r>
      <w:r w:rsidR="006D72D2" w:rsidRPr="00E071D2">
        <w:rPr>
          <w:rFonts w:cs="Times New Roman"/>
          <w:bCs/>
          <w:sz w:val="20"/>
          <w:szCs w:val="20"/>
        </w:rPr>
        <w:t xml:space="preserve">výkaz za </w:t>
      </w:r>
      <w:r w:rsidRPr="00E071D2">
        <w:rPr>
          <w:rFonts w:cs="Times New Roman"/>
          <w:bCs/>
          <w:sz w:val="20"/>
          <w:szCs w:val="20"/>
        </w:rPr>
        <w:t>každý štvrťrok obsahuje údaje za predchádzajúce obdobie a stav k </w:t>
      </w:r>
      <w:r w:rsidR="006D72D2" w:rsidRPr="00E071D2">
        <w:rPr>
          <w:rFonts w:cs="Times New Roman"/>
          <w:bCs/>
          <w:sz w:val="20"/>
          <w:szCs w:val="20"/>
        </w:rPr>
        <w:t>poslednému dňu štvrťroka</w:t>
      </w:r>
      <w:r w:rsidRPr="00E071D2">
        <w:rPr>
          <w:rFonts w:cs="Times New Roman"/>
          <w:bCs/>
          <w:sz w:val="20"/>
          <w:szCs w:val="20"/>
        </w:rPr>
        <w:t xml:space="preserve"> vykazovaného obdobia. </w:t>
      </w:r>
    </w:p>
    <w:p w14:paraId="08D0EA0B" w14:textId="77777777" w:rsidR="001B0617" w:rsidRPr="00E071D2" w:rsidRDefault="001B0617" w:rsidP="00AA05FE">
      <w:pPr>
        <w:jc w:val="both"/>
        <w:rPr>
          <w:rFonts w:cs="Times New Roman"/>
          <w:bCs/>
          <w:sz w:val="20"/>
          <w:szCs w:val="20"/>
        </w:rPr>
      </w:pPr>
      <w:r w:rsidRPr="00E071D2">
        <w:rPr>
          <w:rFonts w:cs="Times New Roman"/>
          <w:bCs/>
          <w:sz w:val="20"/>
          <w:szCs w:val="20"/>
        </w:rPr>
        <w:t xml:space="preserve">Vo finančnom výkaze </w:t>
      </w:r>
      <w:r w:rsidR="006D72D2" w:rsidRPr="00E071D2">
        <w:rPr>
          <w:rFonts w:cs="Times New Roman"/>
          <w:bCs/>
          <w:sz w:val="20"/>
          <w:szCs w:val="20"/>
        </w:rPr>
        <w:t xml:space="preserve">od 1.1.2018 </w:t>
      </w:r>
      <w:r w:rsidRPr="00E071D2">
        <w:rPr>
          <w:rFonts w:cs="Times New Roman"/>
          <w:bCs/>
          <w:sz w:val="20"/>
          <w:szCs w:val="20"/>
        </w:rPr>
        <w:t>pribudli nové samostatné riadky</w:t>
      </w:r>
      <w:r w:rsidR="001B7B20">
        <w:rPr>
          <w:rFonts w:cs="Times New Roman"/>
          <w:bCs/>
          <w:sz w:val="20"/>
          <w:szCs w:val="20"/>
        </w:rPr>
        <w:t xml:space="preserve"> účtov</w:t>
      </w:r>
      <w:r w:rsidRPr="00E071D2">
        <w:rPr>
          <w:rFonts w:cs="Times New Roman"/>
          <w:bCs/>
          <w:sz w:val="20"/>
          <w:szCs w:val="20"/>
        </w:rPr>
        <w:t>: Softvér, Drobný dlhodobý majetok, Oceniteľné práva, Poskytnuté preddavky na dlhodobý finančný majetok</w:t>
      </w:r>
      <w:r w:rsidR="006D72D2" w:rsidRPr="00E071D2">
        <w:rPr>
          <w:rFonts w:cs="Times New Roman"/>
          <w:bCs/>
          <w:sz w:val="20"/>
          <w:szCs w:val="20"/>
        </w:rPr>
        <w:t xml:space="preserve">. Niektoré riadky sú určené len pre </w:t>
      </w:r>
      <w:r w:rsidR="001B7B20">
        <w:rPr>
          <w:rFonts w:cs="Times New Roman"/>
          <w:bCs/>
          <w:sz w:val="20"/>
          <w:szCs w:val="20"/>
        </w:rPr>
        <w:t xml:space="preserve">vybrané </w:t>
      </w:r>
      <w:r w:rsidR="006D72D2" w:rsidRPr="00E071D2">
        <w:rPr>
          <w:rFonts w:cs="Times New Roman"/>
          <w:bCs/>
          <w:sz w:val="20"/>
          <w:szCs w:val="20"/>
        </w:rPr>
        <w:t>typy účtovných jednotiek napr.</w:t>
      </w:r>
      <w:r w:rsidRPr="00E071D2">
        <w:rPr>
          <w:rFonts w:cs="Times New Roman"/>
          <w:bCs/>
          <w:sz w:val="20"/>
          <w:szCs w:val="20"/>
        </w:rPr>
        <w:t xml:space="preserve"> samostatné riadky pre pohľadávky Sociálnej poisťovne</w:t>
      </w:r>
      <w:r w:rsidR="006D72D2" w:rsidRPr="00E071D2">
        <w:rPr>
          <w:rFonts w:cs="Times New Roman"/>
          <w:bCs/>
          <w:sz w:val="20"/>
          <w:szCs w:val="20"/>
        </w:rPr>
        <w:t xml:space="preserve"> alebo samostatné riadky transferov rozpočtových a príspevkových organizácií, obcí, vyšších územných celkov</w:t>
      </w:r>
      <w:r w:rsidR="001B7B20">
        <w:rPr>
          <w:rFonts w:cs="Times New Roman"/>
          <w:bCs/>
          <w:sz w:val="20"/>
          <w:szCs w:val="20"/>
        </w:rPr>
        <w:t>.</w:t>
      </w:r>
    </w:p>
    <w:p w14:paraId="51AF5208" w14:textId="77777777" w:rsidR="001B0617" w:rsidRPr="00E071D2" w:rsidRDefault="001B0617" w:rsidP="00AA05FE">
      <w:pPr>
        <w:jc w:val="both"/>
        <w:rPr>
          <w:rFonts w:cs="Times New Roman"/>
          <w:bCs/>
          <w:sz w:val="20"/>
          <w:szCs w:val="20"/>
        </w:rPr>
      </w:pPr>
      <w:r w:rsidRPr="00E071D2">
        <w:rPr>
          <w:rFonts w:cs="Times New Roman"/>
          <w:bCs/>
          <w:sz w:val="20"/>
          <w:szCs w:val="20"/>
        </w:rPr>
        <w:t xml:space="preserve">V časti „Pasíva“ sa zmenilo vykazovanie záväzkov, úverov, záväzkov z nájmu a záväzkov z EPC kontraktov na dlhodobé a krátkodobé.  </w:t>
      </w:r>
    </w:p>
    <w:p w14:paraId="4DEAD2EC" w14:textId="77777777" w:rsidR="001B0617" w:rsidRPr="00E071D2" w:rsidRDefault="001B0617" w:rsidP="00AA05FE">
      <w:pPr>
        <w:jc w:val="both"/>
        <w:rPr>
          <w:rFonts w:cs="Times New Roman"/>
          <w:bCs/>
          <w:sz w:val="20"/>
          <w:szCs w:val="20"/>
        </w:rPr>
      </w:pPr>
      <w:r w:rsidRPr="00E071D2">
        <w:rPr>
          <w:rFonts w:cs="Times New Roman"/>
          <w:bCs/>
          <w:sz w:val="20"/>
          <w:szCs w:val="20"/>
        </w:rPr>
        <w:t>Pre účely štatistického vykazovania s</w:t>
      </w:r>
      <w:r w:rsidR="0054374A">
        <w:rPr>
          <w:rFonts w:cs="Times New Roman"/>
          <w:bCs/>
          <w:sz w:val="20"/>
          <w:szCs w:val="20"/>
        </w:rPr>
        <w:t>a</w:t>
      </w:r>
      <w:r w:rsidRPr="00E071D2">
        <w:rPr>
          <w:rFonts w:cs="Times New Roman"/>
          <w:bCs/>
          <w:sz w:val="20"/>
          <w:szCs w:val="20"/>
        </w:rPr>
        <w:t xml:space="preserve"> záväzky z</w:t>
      </w:r>
      <w:r w:rsidR="006D72D2" w:rsidRPr="00E071D2">
        <w:rPr>
          <w:rFonts w:cs="Times New Roman"/>
          <w:bCs/>
          <w:sz w:val="20"/>
          <w:szCs w:val="20"/>
        </w:rPr>
        <w:t> </w:t>
      </w:r>
      <w:r w:rsidRPr="00E071D2">
        <w:rPr>
          <w:rFonts w:cs="Times New Roman"/>
          <w:bCs/>
          <w:sz w:val="20"/>
          <w:szCs w:val="20"/>
        </w:rPr>
        <w:t>prenájmu</w:t>
      </w:r>
      <w:r w:rsidR="006D72D2" w:rsidRPr="00E071D2">
        <w:rPr>
          <w:rFonts w:cs="Times New Roman"/>
          <w:bCs/>
          <w:sz w:val="20"/>
          <w:szCs w:val="20"/>
        </w:rPr>
        <w:t xml:space="preserve"> </w:t>
      </w:r>
      <w:r w:rsidR="0054374A">
        <w:rPr>
          <w:rFonts w:cs="Times New Roman"/>
          <w:bCs/>
          <w:sz w:val="20"/>
          <w:szCs w:val="20"/>
        </w:rPr>
        <w:t xml:space="preserve">rozdelili </w:t>
      </w:r>
      <w:r w:rsidRPr="00E071D2">
        <w:rPr>
          <w:rFonts w:cs="Times New Roman"/>
          <w:bCs/>
          <w:sz w:val="20"/>
          <w:szCs w:val="20"/>
        </w:rPr>
        <w:t>podľa charakteru na dva riadky:</w:t>
      </w:r>
    </w:p>
    <w:p w14:paraId="44AA95A7" w14:textId="77777777" w:rsidR="001B0617" w:rsidRPr="00E071D2" w:rsidRDefault="001B0617" w:rsidP="001B0617">
      <w:pPr>
        <w:pStyle w:val="Odsekzoznamu"/>
        <w:numPr>
          <w:ilvl w:val="0"/>
          <w:numId w:val="31"/>
        </w:numPr>
        <w:jc w:val="both"/>
        <w:rPr>
          <w:rFonts w:cs="Times New Roman"/>
          <w:bCs/>
          <w:sz w:val="20"/>
          <w:szCs w:val="20"/>
        </w:rPr>
      </w:pPr>
      <w:r w:rsidRPr="00E071D2">
        <w:rPr>
          <w:rFonts w:cs="Times New Roman"/>
          <w:bCs/>
          <w:sz w:val="20"/>
          <w:szCs w:val="20"/>
        </w:rPr>
        <w:t xml:space="preserve">finančný prenájom – predstavuje obstaranie majetku formou postupného splácania istiny a úrokov s právom kúpy </w:t>
      </w:r>
      <w:r w:rsidR="006D72D2" w:rsidRPr="00E071D2">
        <w:rPr>
          <w:rFonts w:cs="Times New Roman"/>
          <w:bCs/>
          <w:sz w:val="20"/>
          <w:szCs w:val="20"/>
        </w:rPr>
        <w:t xml:space="preserve">prenajatej </w:t>
      </w:r>
      <w:r w:rsidRPr="00E071D2">
        <w:rPr>
          <w:rFonts w:cs="Times New Roman"/>
          <w:bCs/>
          <w:sz w:val="20"/>
          <w:szCs w:val="20"/>
        </w:rPr>
        <w:t>veci</w:t>
      </w:r>
    </w:p>
    <w:p w14:paraId="5F3C136A" w14:textId="77777777" w:rsidR="001B0617" w:rsidRPr="00E071D2" w:rsidRDefault="001B0617" w:rsidP="001B0617">
      <w:pPr>
        <w:pStyle w:val="Odsekzoznamu"/>
        <w:numPr>
          <w:ilvl w:val="0"/>
          <w:numId w:val="31"/>
        </w:numPr>
        <w:jc w:val="both"/>
        <w:rPr>
          <w:rFonts w:cs="Times New Roman"/>
          <w:bCs/>
          <w:sz w:val="20"/>
          <w:szCs w:val="20"/>
        </w:rPr>
      </w:pPr>
      <w:r w:rsidRPr="00E071D2">
        <w:rPr>
          <w:rFonts w:cs="Times New Roman"/>
          <w:bCs/>
          <w:sz w:val="20"/>
          <w:szCs w:val="20"/>
        </w:rPr>
        <w:t xml:space="preserve">operatívny prenájom a ostatný prenájom – účtuje sa ako služba, napr. prenájom vozidla, kancelárskych priestorov. Majetok nemení vlastníka a nie je zámerom nájomcu prostredníctvom platieb majetok obstarať. </w:t>
      </w:r>
    </w:p>
    <w:p w14:paraId="1EC1AAFE" w14:textId="77777777" w:rsidR="001B0617" w:rsidRDefault="001B0617" w:rsidP="001B0617">
      <w:pPr>
        <w:jc w:val="both"/>
        <w:rPr>
          <w:rFonts w:cs="Times New Roman"/>
          <w:bCs/>
          <w:sz w:val="20"/>
          <w:szCs w:val="20"/>
        </w:rPr>
      </w:pPr>
      <w:r w:rsidRPr="00E071D2">
        <w:rPr>
          <w:rFonts w:cs="Times New Roman"/>
          <w:bCs/>
          <w:sz w:val="20"/>
          <w:szCs w:val="20"/>
        </w:rPr>
        <w:t xml:space="preserve">V rámci záväzkov z pohľadu štatistického vykazovania </w:t>
      </w:r>
      <w:r w:rsidR="006D72D2" w:rsidRPr="00E071D2">
        <w:rPr>
          <w:rFonts w:cs="Times New Roman"/>
          <w:bCs/>
          <w:sz w:val="20"/>
          <w:szCs w:val="20"/>
        </w:rPr>
        <w:t xml:space="preserve">sa samostatne vykazujú záväzky </w:t>
      </w:r>
      <w:r w:rsidRPr="00E071D2">
        <w:rPr>
          <w:rFonts w:cs="Times New Roman"/>
          <w:bCs/>
          <w:sz w:val="20"/>
          <w:szCs w:val="20"/>
        </w:rPr>
        <w:t>EPC kontrakt</w:t>
      </w:r>
      <w:r w:rsidR="006D72D2" w:rsidRPr="00E071D2">
        <w:rPr>
          <w:rFonts w:cs="Times New Roman"/>
          <w:bCs/>
          <w:sz w:val="20"/>
          <w:szCs w:val="20"/>
        </w:rPr>
        <w:t>ov</w:t>
      </w:r>
      <w:r w:rsidRPr="00E071D2">
        <w:rPr>
          <w:rFonts w:cs="Times New Roman"/>
          <w:bCs/>
          <w:sz w:val="20"/>
          <w:szCs w:val="20"/>
        </w:rPr>
        <w:t xml:space="preserve"> (z angl. Energy Performance Contracting), ktoré predstavujú záväzky voči dodávateľovi vyplývajúce zo zmlúv o dodávke energetických služieb za účelom energetickej úspory. Dodávkou sa rozumie napr. technické zhodnotenie súčasného stavu majetku (zateplenie, výmena kúrenia, okien) alebo služby (zefektívnenie vykurovacieho systému jeho nastavením cez IT)</w:t>
      </w:r>
      <w:r w:rsidR="006D72D2" w:rsidRPr="00E071D2">
        <w:rPr>
          <w:rFonts w:cs="Times New Roman"/>
          <w:bCs/>
          <w:sz w:val="20"/>
          <w:szCs w:val="20"/>
        </w:rPr>
        <w:t xml:space="preserve">, ktoré sa </w:t>
      </w:r>
      <w:r w:rsidR="006D72D2" w:rsidRPr="00E071D2">
        <w:rPr>
          <w:rFonts w:cs="Times New Roman"/>
          <w:bCs/>
          <w:sz w:val="20"/>
          <w:szCs w:val="20"/>
        </w:rPr>
        <w:lastRenderedPageBreak/>
        <w:t>uhrádzajú z úsp</w:t>
      </w:r>
      <w:r w:rsidR="0054374A">
        <w:rPr>
          <w:rFonts w:cs="Times New Roman"/>
          <w:bCs/>
          <w:sz w:val="20"/>
          <w:szCs w:val="20"/>
        </w:rPr>
        <w:t>o</w:t>
      </w:r>
      <w:r w:rsidR="006D72D2" w:rsidRPr="00E071D2">
        <w:rPr>
          <w:rFonts w:cs="Times New Roman"/>
          <w:bCs/>
          <w:sz w:val="20"/>
          <w:szCs w:val="20"/>
        </w:rPr>
        <w:t>r na energiách.</w:t>
      </w:r>
      <w:r w:rsidR="0054374A">
        <w:rPr>
          <w:rFonts w:cs="Times New Roman"/>
          <w:bCs/>
          <w:sz w:val="20"/>
          <w:szCs w:val="20"/>
        </w:rPr>
        <w:t xml:space="preserve"> </w:t>
      </w:r>
      <w:r w:rsidRPr="00E071D2">
        <w:rPr>
          <w:rFonts w:cs="Times New Roman"/>
          <w:bCs/>
          <w:sz w:val="20"/>
          <w:szCs w:val="20"/>
        </w:rPr>
        <w:t xml:space="preserve">Záväzky vyplývajúce z EPC kontraktov nevstupujú do dlhu verejnej správy, ani do dlhu subjektu verejnej správy. Legislatívu k EPC kontraktom tvorí smernica EÚ </w:t>
      </w:r>
      <w:r w:rsidR="00613DD4" w:rsidRPr="00E071D2">
        <w:rPr>
          <w:rFonts w:cs="Times New Roman"/>
          <w:bCs/>
          <w:sz w:val="20"/>
          <w:szCs w:val="20"/>
        </w:rPr>
        <w:t xml:space="preserve">2012/27/EÚ a zákon č. 321/2014 Z. z. o energetickej efektívnosti. </w:t>
      </w:r>
    </w:p>
    <w:p w14:paraId="44856CFC" w14:textId="1CA52774" w:rsidR="00884901" w:rsidRPr="00884901" w:rsidRDefault="00884901" w:rsidP="001B0617">
      <w:pPr>
        <w:jc w:val="both"/>
        <w:rPr>
          <w:rFonts w:cs="Times New Roman"/>
          <w:bCs/>
          <w:color w:val="FF0000"/>
          <w:sz w:val="20"/>
          <w:szCs w:val="20"/>
        </w:rPr>
      </w:pPr>
      <w:r>
        <w:rPr>
          <w:rFonts w:cs="Times New Roman"/>
          <w:bCs/>
          <w:color w:val="FF0000"/>
          <w:sz w:val="20"/>
          <w:szCs w:val="20"/>
        </w:rPr>
        <w:t xml:space="preserve">Subjekty verejnej správy, ktorými sú podnikateľské subjekty, vykazujú </w:t>
      </w:r>
      <w:r w:rsidR="009A615A">
        <w:rPr>
          <w:rFonts w:cs="Times New Roman"/>
          <w:bCs/>
          <w:color w:val="FF0000"/>
          <w:sz w:val="20"/>
          <w:szCs w:val="20"/>
        </w:rPr>
        <w:t xml:space="preserve">účet 481 - </w:t>
      </w:r>
      <w:r>
        <w:rPr>
          <w:rFonts w:cs="Times New Roman"/>
          <w:bCs/>
          <w:i/>
          <w:color w:val="FF0000"/>
          <w:sz w:val="20"/>
          <w:szCs w:val="20"/>
        </w:rPr>
        <w:t>Odložený daňový záväzok a odloženú daňovú pohľadávku (</w:t>
      </w:r>
      <w:r w:rsidR="009A615A">
        <w:rPr>
          <w:rFonts w:cs="Times New Roman"/>
          <w:bCs/>
          <w:i/>
          <w:color w:val="FF0000"/>
          <w:sz w:val="20"/>
          <w:szCs w:val="20"/>
        </w:rPr>
        <w:t>krátkodobú alebo dlhodobú</w:t>
      </w:r>
      <w:r>
        <w:rPr>
          <w:rFonts w:cs="Times New Roman"/>
          <w:bCs/>
          <w:i/>
          <w:color w:val="FF0000"/>
          <w:sz w:val="20"/>
          <w:szCs w:val="20"/>
        </w:rPr>
        <w:t>)</w:t>
      </w:r>
      <w:r>
        <w:rPr>
          <w:rFonts w:cs="Times New Roman"/>
          <w:bCs/>
          <w:color w:val="FF0000"/>
          <w:sz w:val="20"/>
          <w:szCs w:val="20"/>
        </w:rPr>
        <w:t xml:space="preserve"> na r. 42 „Daňové pohľadávky a pohľadávky zo sociálneho a zdravotného poistenia“ alebo na r. 113 „Daňové záväzky a záväzky zo sociálneho poistenia a zdravotného poistenia – krátkodobé“ vo finančnom výkaze FIN 2-04. </w:t>
      </w:r>
    </w:p>
    <w:p w14:paraId="06C991D1" w14:textId="77777777" w:rsidR="0054374A" w:rsidRPr="00E071D2" w:rsidRDefault="0054374A" w:rsidP="0054374A">
      <w:pPr>
        <w:jc w:val="both"/>
        <w:rPr>
          <w:rFonts w:cs="Times New Roman"/>
          <w:bCs/>
          <w:sz w:val="20"/>
          <w:szCs w:val="20"/>
        </w:rPr>
      </w:pPr>
      <w:r w:rsidRPr="00E071D2">
        <w:rPr>
          <w:rFonts w:cs="Times New Roman"/>
          <w:bCs/>
          <w:sz w:val="20"/>
          <w:szCs w:val="20"/>
        </w:rPr>
        <w:t>Časť 2.1 a 2.2  vypĺňa Exportno-importná banka Slovenskej republiky. Základné pravidlá vykazovania sú zhodné s pravidlami vykazovania v častiach 1.1. a 1.2.</w:t>
      </w:r>
    </w:p>
    <w:p w14:paraId="70D792B8" w14:textId="52DC8AD5" w:rsidR="00CF6317" w:rsidRPr="00A85108" w:rsidRDefault="00CF6317" w:rsidP="00CF6317">
      <w:pPr>
        <w:spacing w:after="0"/>
        <w:jc w:val="both"/>
        <w:rPr>
          <w:b/>
          <w:sz w:val="20"/>
          <w:szCs w:val="20"/>
        </w:rPr>
      </w:pPr>
      <w:r w:rsidRPr="00A85108">
        <w:rPr>
          <w:b/>
          <w:sz w:val="20"/>
          <w:szCs w:val="20"/>
        </w:rPr>
        <w:t xml:space="preserve">Údaje k 1. januáru sú zhodné s údajmi v súvahe podľa bilančnej kontinuity. Za subjekty, ktoré predkladajú k 31.12 finančný výkaz FIN 2-04  s predbežnými údajmi a následne súvahu individuálnej účtovnej závierky resp. FIN 2-04 podľa auditovanej a schválenej účtovnej závierky, sa hodnoty k </w:t>
      </w:r>
      <w:r w:rsidR="00A93AF7" w:rsidRPr="00A85108">
        <w:rPr>
          <w:b/>
          <w:sz w:val="20"/>
          <w:szCs w:val="20"/>
        </w:rPr>
        <w:t>3</w:t>
      </w:r>
      <w:r w:rsidRPr="00A85108">
        <w:rPr>
          <w:b/>
          <w:sz w:val="20"/>
          <w:szCs w:val="20"/>
        </w:rPr>
        <w:t>1.</w:t>
      </w:r>
      <w:r w:rsidR="00A93AF7" w:rsidRPr="00A85108">
        <w:rPr>
          <w:b/>
          <w:sz w:val="20"/>
          <w:szCs w:val="20"/>
        </w:rPr>
        <w:t>decembru</w:t>
      </w:r>
      <w:r w:rsidRPr="00A85108">
        <w:rPr>
          <w:b/>
          <w:sz w:val="20"/>
          <w:szCs w:val="20"/>
        </w:rPr>
        <w:t xml:space="preserve"> vo FIN 2-04 uvádzajú zo súvahy.</w:t>
      </w:r>
    </w:p>
    <w:p w14:paraId="7DEBB399" w14:textId="77777777" w:rsidR="00613DD4" w:rsidRPr="001B0617" w:rsidRDefault="00613DD4" w:rsidP="001B0617">
      <w:pPr>
        <w:jc w:val="both"/>
        <w:rPr>
          <w:rFonts w:cs="Times New Roman"/>
          <w:bCs/>
          <w:color w:val="FF0000"/>
          <w:sz w:val="20"/>
          <w:szCs w:val="20"/>
        </w:rPr>
      </w:pPr>
    </w:p>
    <w:p w14:paraId="5655E905" w14:textId="77777777" w:rsidR="006D72D2" w:rsidRDefault="006D72D2">
      <w:pPr>
        <w:rPr>
          <w:rFonts w:cs="Times New Roman"/>
          <w:bCs/>
          <w:color w:val="FF0000"/>
          <w:sz w:val="20"/>
          <w:szCs w:val="20"/>
        </w:rPr>
      </w:pPr>
      <w:r>
        <w:rPr>
          <w:rFonts w:cs="Times New Roman"/>
          <w:bCs/>
          <w:color w:val="FF0000"/>
          <w:sz w:val="20"/>
          <w:szCs w:val="20"/>
        </w:rPr>
        <w:br w:type="page"/>
      </w:r>
    </w:p>
    <w:p w14:paraId="38D94925" w14:textId="77777777" w:rsidR="00DA006C" w:rsidRPr="006874F7" w:rsidRDefault="007C687E" w:rsidP="007C687E">
      <w:pPr>
        <w:rPr>
          <w:rFonts w:cs="Times New Roman"/>
          <w:b/>
          <w:bCs/>
          <w:sz w:val="20"/>
          <w:szCs w:val="20"/>
        </w:rPr>
      </w:pPr>
      <w:r w:rsidRPr="006874F7">
        <w:rPr>
          <w:rFonts w:cs="Times New Roman"/>
          <w:b/>
          <w:bCs/>
          <w:sz w:val="20"/>
          <w:szCs w:val="20"/>
        </w:rPr>
        <w:lastRenderedPageBreak/>
        <w:t xml:space="preserve">2.3   </w:t>
      </w:r>
      <w:r w:rsidR="00DA006C" w:rsidRPr="006874F7">
        <w:rPr>
          <w:rFonts w:cs="Times New Roman"/>
          <w:b/>
          <w:bCs/>
          <w:sz w:val="20"/>
          <w:szCs w:val="20"/>
        </w:rPr>
        <w:t xml:space="preserve">FIN 3-04 </w:t>
      </w:r>
      <w:r w:rsidR="00265949" w:rsidRPr="006874F7">
        <w:rPr>
          <w:rFonts w:cs="Times New Roman"/>
          <w:b/>
          <w:bCs/>
          <w:sz w:val="20"/>
          <w:szCs w:val="20"/>
        </w:rPr>
        <w:t>Finančný výkaz o finančných aktívach podľa sektorov</w:t>
      </w:r>
    </w:p>
    <w:p w14:paraId="02D7F29A" w14:textId="77777777" w:rsidR="00DA006C" w:rsidRPr="00E071D2" w:rsidRDefault="004753F0" w:rsidP="00DA006C">
      <w:pPr>
        <w:rPr>
          <w:strike/>
          <w:sz w:val="20"/>
          <w:szCs w:val="20"/>
        </w:rPr>
      </w:pPr>
      <w:r w:rsidRPr="00E071D2">
        <w:rPr>
          <w:sz w:val="20"/>
          <w:szCs w:val="20"/>
        </w:rPr>
        <w:t xml:space="preserve">Výkaz </w:t>
      </w:r>
      <w:r w:rsidR="00DA006C" w:rsidRPr="00E071D2">
        <w:rPr>
          <w:sz w:val="20"/>
          <w:szCs w:val="20"/>
        </w:rPr>
        <w:t>vypĺňajú všetky subjekty verejnej správy</w:t>
      </w:r>
      <w:r w:rsidR="00613DD4" w:rsidRPr="00E071D2">
        <w:rPr>
          <w:sz w:val="20"/>
          <w:szCs w:val="20"/>
        </w:rPr>
        <w:t xml:space="preserve"> uvedené v § 2 ods. 3 opatrenia MF/017353/2017-352</w:t>
      </w:r>
      <w:r w:rsidRPr="00E071D2">
        <w:rPr>
          <w:sz w:val="20"/>
          <w:szCs w:val="20"/>
        </w:rPr>
        <w:t>.</w:t>
      </w:r>
    </w:p>
    <w:p w14:paraId="3182AF79" w14:textId="77777777" w:rsidR="00DA006C" w:rsidRPr="00E071D2" w:rsidRDefault="00DA006C" w:rsidP="00F53220">
      <w:pPr>
        <w:jc w:val="both"/>
        <w:rPr>
          <w:sz w:val="20"/>
          <w:szCs w:val="20"/>
        </w:rPr>
      </w:pPr>
      <w:r w:rsidRPr="00E071D2">
        <w:rPr>
          <w:sz w:val="20"/>
          <w:szCs w:val="20"/>
        </w:rPr>
        <w:t>Výkaz obsahuje údaje o stave finančných aktív</w:t>
      </w:r>
      <w:r w:rsidR="008F7AEA" w:rsidRPr="00E071D2">
        <w:rPr>
          <w:sz w:val="20"/>
          <w:szCs w:val="20"/>
        </w:rPr>
        <w:t xml:space="preserve"> a vybraných pohľadávok </w:t>
      </w:r>
      <w:r w:rsidRPr="00E071D2">
        <w:rPr>
          <w:sz w:val="20"/>
          <w:szCs w:val="20"/>
        </w:rPr>
        <w:t xml:space="preserve"> k 1.1.</w:t>
      </w:r>
      <w:r w:rsidR="00F32066" w:rsidRPr="00E071D2">
        <w:rPr>
          <w:sz w:val="20"/>
          <w:szCs w:val="20"/>
        </w:rPr>
        <w:t xml:space="preserve"> a</w:t>
      </w:r>
      <w:r w:rsidRPr="00E071D2">
        <w:rPr>
          <w:sz w:val="20"/>
          <w:szCs w:val="20"/>
        </w:rPr>
        <w:t xml:space="preserve"> </w:t>
      </w:r>
      <w:r w:rsidR="0018769B" w:rsidRPr="00E071D2">
        <w:rPr>
          <w:sz w:val="20"/>
          <w:szCs w:val="20"/>
        </w:rPr>
        <w:t xml:space="preserve"> k </w:t>
      </w:r>
      <w:r w:rsidRPr="00E071D2">
        <w:rPr>
          <w:sz w:val="20"/>
          <w:szCs w:val="20"/>
        </w:rPr>
        <w:t xml:space="preserve">poslednému dňu </w:t>
      </w:r>
      <w:r w:rsidR="00EA3E5F" w:rsidRPr="00E071D2">
        <w:rPr>
          <w:sz w:val="20"/>
          <w:szCs w:val="20"/>
        </w:rPr>
        <w:t>vykazovaného</w:t>
      </w:r>
      <w:r w:rsidRPr="00E071D2">
        <w:rPr>
          <w:sz w:val="20"/>
          <w:szCs w:val="20"/>
        </w:rPr>
        <w:t xml:space="preserve"> obdobia</w:t>
      </w:r>
      <w:r w:rsidR="00E96BEC" w:rsidRPr="00E071D2">
        <w:rPr>
          <w:sz w:val="20"/>
          <w:szCs w:val="20"/>
        </w:rPr>
        <w:t>,</w:t>
      </w:r>
      <w:r w:rsidRPr="00E071D2">
        <w:rPr>
          <w:sz w:val="20"/>
          <w:szCs w:val="20"/>
        </w:rPr>
        <w:t xml:space="preserve"> prírastky, úbytky, zmeny ocenenia a ostatné zmeny od 1.1. do posledného dňa </w:t>
      </w:r>
      <w:r w:rsidR="00EA3E5F" w:rsidRPr="00E071D2">
        <w:rPr>
          <w:sz w:val="20"/>
          <w:szCs w:val="20"/>
        </w:rPr>
        <w:t>vykazovaného</w:t>
      </w:r>
      <w:r w:rsidRPr="00E071D2">
        <w:rPr>
          <w:sz w:val="20"/>
          <w:szCs w:val="20"/>
        </w:rPr>
        <w:t xml:space="preserve"> obdobia. Platí:</w:t>
      </w:r>
    </w:p>
    <w:p w14:paraId="7D929145" w14:textId="77777777" w:rsidR="00DA006C" w:rsidRPr="00E071D2" w:rsidRDefault="00DA006C" w:rsidP="00DA006C">
      <w:pPr>
        <w:jc w:val="center"/>
        <w:rPr>
          <w:b/>
          <w:sz w:val="20"/>
          <w:szCs w:val="20"/>
        </w:rPr>
      </w:pPr>
      <w:r w:rsidRPr="00E071D2">
        <w:rPr>
          <w:b/>
          <w:sz w:val="20"/>
          <w:szCs w:val="20"/>
        </w:rPr>
        <w:t>Stav k 1.1. + prírastky – úbytky +</w:t>
      </w:r>
      <w:r w:rsidR="00E96BEC" w:rsidRPr="00E071D2">
        <w:rPr>
          <w:b/>
          <w:sz w:val="20"/>
          <w:szCs w:val="20"/>
        </w:rPr>
        <w:t>/</w:t>
      </w:r>
      <w:r w:rsidRPr="00E071D2">
        <w:rPr>
          <w:b/>
          <w:sz w:val="20"/>
          <w:szCs w:val="20"/>
        </w:rPr>
        <w:t>- zmeny ocenenia +</w:t>
      </w:r>
      <w:r w:rsidR="00E96BEC" w:rsidRPr="00E071D2">
        <w:rPr>
          <w:b/>
          <w:sz w:val="20"/>
          <w:szCs w:val="20"/>
        </w:rPr>
        <w:t>/</w:t>
      </w:r>
      <w:r w:rsidRPr="00E071D2">
        <w:rPr>
          <w:b/>
          <w:sz w:val="20"/>
          <w:szCs w:val="20"/>
        </w:rPr>
        <w:t xml:space="preserve">- ostatné zmeny = stav na konci </w:t>
      </w:r>
      <w:r w:rsidR="00EA3E5F" w:rsidRPr="00E071D2">
        <w:rPr>
          <w:b/>
          <w:sz w:val="20"/>
          <w:szCs w:val="20"/>
        </w:rPr>
        <w:t>vykazovaného</w:t>
      </w:r>
      <w:r w:rsidRPr="00E071D2">
        <w:rPr>
          <w:b/>
          <w:sz w:val="20"/>
          <w:szCs w:val="20"/>
        </w:rPr>
        <w:t xml:space="preserve"> obdobia</w:t>
      </w:r>
    </w:p>
    <w:p w14:paraId="7ADBEC83" w14:textId="77777777" w:rsidR="002E03D5" w:rsidRPr="00E071D2" w:rsidRDefault="002E03D5" w:rsidP="00613DD4">
      <w:pPr>
        <w:spacing w:after="0"/>
        <w:jc w:val="both"/>
        <w:rPr>
          <w:sz w:val="20"/>
          <w:szCs w:val="20"/>
        </w:rPr>
      </w:pPr>
      <w:r w:rsidRPr="00E071D2">
        <w:rPr>
          <w:sz w:val="20"/>
          <w:szCs w:val="20"/>
        </w:rPr>
        <w:t xml:space="preserve">Údaje k 1. januáru sú zhodné s údajmi v súvahe podľa </w:t>
      </w:r>
      <w:r w:rsidR="00F32066" w:rsidRPr="00E071D2">
        <w:rPr>
          <w:sz w:val="20"/>
          <w:szCs w:val="20"/>
        </w:rPr>
        <w:t>bilančnej kontinuity</w:t>
      </w:r>
      <w:r w:rsidRPr="00E071D2">
        <w:rPr>
          <w:sz w:val="20"/>
          <w:szCs w:val="20"/>
        </w:rPr>
        <w:t>. Za subjekty, ktoré predkladajú k 31.12</w:t>
      </w:r>
      <w:r w:rsidR="00D15911">
        <w:rPr>
          <w:sz w:val="20"/>
          <w:szCs w:val="20"/>
        </w:rPr>
        <w:t xml:space="preserve"> finančný výkaz </w:t>
      </w:r>
      <w:r w:rsidRPr="00E071D2">
        <w:rPr>
          <w:sz w:val="20"/>
          <w:szCs w:val="20"/>
        </w:rPr>
        <w:t>FIN 2-04  s predbežnými údajmi a následne súvahu</w:t>
      </w:r>
      <w:r w:rsidR="00410017" w:rsidRPr="00E071D2">
        <w:rPr>
          <w:sz w:val="20"/>
          <w:szCs w:val="20"/>
        </w:rPr>
        <w:t xml:space="preserve"> individuálnej účtovnej závierky</w:t>
      </w:r>
      <w:r w:rsidR="00F32066" w:rsidRPr="00E071D2">
        <w:rPr>
          <w:sz w:val="20"/>
          <w:szCs w:val="20"/>
        </w:rPr>
        <w:t xml:space="preserve"> resp. FIN 2-04 podľa schválenej účtovnej závierky</w:t>
      </w:r>
      <w:r w:rsidRPr="00E071D2">
        <w:rPr>
          <w:sz w:val="20"/>
          <w:szCs w:val="20"/>
        </w:rPr>
        <w:t>, sa hodnoty k 1. januáru vo FIN 3-04</w:t>
      </w:r>
      <w:r w:rsidR="00410017" w:rsidRPr="00E071D2">
        <w:rPr>
          <w:sz w:val="20"/>
          <w:szCs w:val="20"/>
        </w:rPr>
        <w:t xml:space="preserve"> uvádzajú zo súvahy</w:t>
      </w:r>
      <w:r w:rsidR="00720552" w:rsidRPr="00E071D2">
        <w:rPr>
          <w:sz w:val="20"/>
          <w:szCs w:val="20"/>
        </w:rPr>
        <w:t>.</w:t>
      </w:r>
    </w:p>
    <w:p w14:paraId="620D65E2" w14:textId="77777777" w:rsidR="00D14273" w:rsidRPr="00E071D2" w:rsidRDefault="00D14273" w:rsidP="00604E13">
      <w:pPr>
        <w:spacing w:after="0"/>
        <w:jc w:val="both"/>
        <w:rPr>
          <w:sz w:val="20"/>
          <w:szCs w:val="20"/>
        </w:rPr>
      </w:pPr>
      <w:r w:rsidRPr="00E071D2">
        <w:rPr>
          <w:sz w:val="20"/>
          <w:szCs w:val="20"/>
        </w:rPr>
        <w:t xml:space="preserve">Sektorové členenie </w:t>
      </w:r>
      <w:r w:rsidRPr="00E071D2">
        <w:rPr>
          <w:b/>
          <w:sz w:val="20"/>
          <w:szCs w:val="20"/>
        </w:rPr>
        <w:t>finančných aktív</w:t>
      </w:r>
      <w:r w:rsidRPr="00E071D2">
        <w:rPr>
          <w:sz w:val="20"/>
          <w:szCs w:val="20"/>
        </w:rPr>
        <w:t xml:space="preserve"> vo výkaze FIN 3-04 sa uplatňuje podľa toho, v ktorom sektore je zaradený:</w:t>
      </w:r>
    </w:p>
    <w:p w14:paraId="370A7887" w14:textId="77777777" w:rsidR="00D14273" w:rsidRPr="00E071D2" w:rsidRDefault="00D14273" w:rsidP="00604E13">
      <w:pPr>
        <w:spacing w:after="0"/>
        <w:jc w:val="both"/>
        <w:rPr>
          <w:sz w:val="20"/>
          <w:szCs w:val="20"/>
        </w:rPr>
      </w:pPr>
      <w:r w:rsidRPr="00DE252A">
        <w:rPr>
          <w:sz w:val="20"/>
          <w:szCs w:val="20"/>
        </w:rPr>
        <w:t>-</w:t>
      </w:r>
      <w:r w:rsidRPr="00E071D2">
        <w:rPr>
          <w:b/>
          <w:sz w:val="20"/>
          <w:szCs w:val="20"/>
        </w:rPr>
        <w:t xml:space="preserve"> </w:t>
      </w:r>
      <w:r w:rsidRPr="00E071D2">
        <w:rPr>
          <w:sz w:val="20"/>
          <w:szCs w:val="20"/>
        </w:rPr>
        <w:t>emitent cenných papierov, ktoré</w:t>
      </w:r>
      <w:r w:rsidR="00D15911">
        <w:rPr>
          <w:sz w:val="20"/>
          <w:szCs w:val="20"/>
        </w:rPr>
        <w:t>ho</w:t>
      </w:r>
      <w:r w:rsidR="00F32066" w:rsidRPr="00E071D2">
        <w:rPr>
          <w:sz w:val="20"/>
          <w:szCs w:val="20"/>
        </w:rPr>
        <w:t xml:space="preserve"> emitované cenné papiere má </w:t>
      </w:r>
      <w:r w:rsidRPr="00E071D2">
        <w:rPr>
          <w:sz w:val="20"/>
          <w:szCs w:val="20"/>
        </w:rPr>
        <w:t>vykazujúci subjekt  v majetku,</w:t>
      </w:r>
    </w:p>
    <w:p w14:paraId="27BE9C53" w14:textId="77777777" w:rsidR="00D14273" w:rsidRPr="00E071D2" w:rsidRDefault="00D14273" w:rsidP="00D15911">
      <w:pPr>
        <w:spacing w:after="0"/>
        <w:ind w:left="142" w:hanging="142"/>
        <w:jc w:val="both"/>
        <w:rPr>
          <w:sz w:val="20"/>
          <w:szCs w:val="20"/>
        </w:rPr>
      </w:pPr>
      <w:r w:rsidRPr="00E071D2">
        <w:rPr>
          <w:sz w:val="20"/>
          <w:szCs w:val="20"/>
        </w:rPr>
        <w:t>- dlžník prijatých pôžičiek a návratných finančných výpomocí, ktor</w:t>
      </w:r>
      <w:r w:rsidR="00F32066" w:rsidRPr="00E071D2">
        <w:rPr>
          <w:sz w:val="20"/>
          <w:szCs w:val="20"/>
        </w:rPr>
        <w:t>ému</w:t>
      </w:r>
      <w:r w:rsidRPr="00E071D2">
        <w:rPr>
          <w:sz w:val="20"/>
          <w:szCs w:val="20"/>
        </w:rPr>
        <w:t xml:space="preserve"> vykazujúci subjekt</w:t>
      </w:r>
      <w:r w:rsidR="00F32066" w:rsidRPr="00E071D2">
        <w:rPr>
          <w:sz w:val="20"/>
          <w:szCs w:val="20"/>
        </w:rPr>
        <w:t xml:space="preserve"> poskytol</w:t>
      </w:r>
      <w:r w:rsidRPr="00E071D2">
        <w:rPr>
          <w:sz w:val="20"/>
          <w:szCs w:val="20"/>
        </w:rPr>
        <w:t xml:space="preserve"> pôžičku</w:t>
      </w:r>
      <w:r w:rsidR="00F32066" w:rsidRPr="00E071D2">
        <w:rPr>
          <w:sz w:val="20"/>
          <w:szCs w:val="20"/>
        </w:rPr>
        <w:t xml:space="preserve"> alebo návratnú finančnú výpomo</w:t>
      </w:r>
      <w:r w:rsidR="00A72442">
        <w:rPr>
          <w:sz w:val="20"/>
          <w:szCs w:val="20"/>
        </w:rPr>
        <w:t>c</w:t>
      </w:r>
      <w:r w:rsidRPr="00E071D2">
        <w:rPr>
          <w:sz w:val="20"/>
          <w:szCs w:val="20"/>
        </w:rPr>
        <w:t>,</w:t>
      </w:r>
    </w:p>
    <w:p w14:paraId="567FE85A" w14:textId="77777777" w:rsidR="00613DD4" w:rsidRPr="00E071D2" w:rsidRDefault="00D14273" w:rsidP="00DA006C">
      <w:pPr>
        <w:jc w:val="both"/>
        <w:rPr>
          <w:sz w:val="20"/>
          <w:szCs w:val="20"/>
        </w:rPr>
      </w:pPr>
      <w:r w:rsidRPr="00E071D2">
        <w:rPr>
          <w:sz w:val="20"/>
          <w:szCs w:val="20"/>
        </w:rPr>
        <w:t xml:space="preserve">- subjekt, </w:t>
      </w:r>
      <w:r w:rsidR="00F32066" w:rsidRPr="00E071D2">
        <w:rPr>
          <w:sz w:val="20"/>
          <w:szCs w:val="20"/>
        </w:rPr>
        <w:t xml:space="preserve">voči </w:t>
      </w:r>
      <w:r w:rsidRPr="00E071D2">
        <w:rPr>
          <w:sz w:val="20"/>
          <w:szCs w:val="20"/>
        </w:rPr>
        <w:t>ktor</w:t>
      </w:r>
      <w:r w:rsidR="00F32066" w:rsidRPr="00E071D2">
        <w:rPr>
          <w:sz w:val="20"/>
          <w:szCs w:val="20"/>
        </w:rPr>
        <w:t xml:space="preserve">ému vykazujúci subjekt  evidovanú </w:t>
      </w:r>
      <w:r w:rsidRPr="00E071D2">
        <w:rPr>
          <w:sz w:val="20"/>
          <w:szCs w:val="20"/>
        </w:rPr>
        <w:t>p</w:t>
      </w:r>
      <w:r w:rsidR="00613DD4" w:rsidRPr="00E071D2">
        <w:rPr>
          <w:sz w:val="20"/>
          <w:szCs w:val="20"/>
        </w:rPr>
        <w:t>ohľadávku</w:t>
      </w:r>
      <w:r w:rsidR="00F32066" w:rsidRPr="00E071D2">
        <w:rPr>
          <w:sz w:val="20"/>
          <w:szCs w:val="20"/>
        </w:rPr>
        <w:t>.</w:t>
      </w:r>
    </w:p>
    <w:p w14:paraId="0401BA7D" w14:textId="77777777" w:rsidR="00613DD4" w:rsidRPr="00E071D2" w:rsidRDefault="00613DD4" w:rsidP="00613DD4">
      <w:pPr>
        <w:spacing w:after="0"/>
        <w:jc w:val="both"/>
        <w:rPr>
          <w:sz w:val="20"/>
          <w:szCs w:val="20"/>
        </w:rPr>
      </w:pPr>
      <w:r w:rsidRPr="00E071D2">
        <w:rPr>
          <w:sz w:val="20"/>
          <w:szCs w:val="20"/>
        </w:rPr>
        <w:t xml:space="preserve">Finančný výkaz sa vypĺňa tak, že </w:t>
      </w:r>
      <w:r w:rsidR="00F32066" w:rsidRPr="00E071D2">
        <w:rPr>
          <w:sz w:val="20"/>
          <w:szCs w:val="20"/>
        </w:rPr>
        <w:t xml:space="preserve">subjekt verejnej správy, ktorý výkaz predkladá </w:t>
      </w:r>
      <w:r w:rsidRPr="00E071D2">
        <w:rPr>
          <w:sz w:val="20"/>
          <w:szCs w:val="20"/>
        </w:rPr>
        <w:t>uvedie sektor</w:t>
      </w:r>
      <w:r w:rsidR="00DE252A">
        <w:rPr>
          <w:sz w:val="20"/>
          <w:szCs w:val="20"/>
        </w:rPr>
        <w:t>,</w:t>
      </w:r>
      <w:r w:rsidRPr="00E071D2">
        <w:rPr>
          <w:sz w:val="20"/>
          <w:szCs w:val="20"/>
        </w:rPr>
        <w:t xml:space="preserve"> voči ktorému vykazuje dané aktívum (nie sektor, v ktorom je subjekt, ktorý výkaz </w:t>
      </w:r>
      <w:r w:rsidR="00F32066" w:rsidRPr="00E071D2">
        <w:rPr>
          <w:sz w:val="20"/>
          <w:szCs w:val="20"/>
        </w:rPr>
        <w:t>predkladá</w:t>
      </w:r>
      <w:r w:rsidRPr="00E071D2">
        <w:rPr>
          <w:sz w:val="20"/>
          <w:szCs w:val="20"/>
        </w:rPr>
        <w:t xml:space="preserve">). </w:t>
      </w:r>
    </w:p>
    <w:p w14:paraId="515BEF34" w14:textId="77777777" w:rsidR="00F32066" w:rsidRPr="00E071D2" w:rsidRDefault="00F32066" w:rsidP="00613DD4">
      <w:pPr>
        <w:spacing w:after="0"/>
        <w:jc w:val="both"/>
        <w:rPr>
          <w:sz w:val="20"/>
          <w:szCs w:val="20"/>
        </w:rPr>
      </w:pPr>
    </w:p>
    <w:p w14:paraId="4EF474A8" w14:textId="77777777" w:rsidR="00DA006C" w:rsidRPr="006874F7" w:rsidRDefault="00DA006C" w:rsidP="00613DD4">
      <w:pPr>
        <w:spacing w:after="0"/>
        <w:jc w:val="both"/>
        <w:rPr>
          <w:sz w:val="20"/>
          <w:szCs w:val="20"/>
        </w:rPr>
      </w:pPr>
      <w:r w:rsidRPr="006874F7">
        <w:rPr>
          <w:sz w:val="20"/>
          <w:szCs w:val="20"/>
        </w:rPr>
        <w:t>Sektory</w:t>
      </w:r>
      <w:r w:rsidR="00F32066">
        <w:rPr>
          <w:sz w:val="20"/>
          <w:szCs w:val="20"/>
        </w:rPr>
        <w:t xml:space="preserve"> národného hospodárstva</w:t>
      </w:r>
      <w:r w:rsidRPr="006874F7">
        <w:rPr>
          <w:sz w:val="20"/>
          <w:szCs w:val="20"/>
        </w:rPr>
        <w:t xml:space="preserve"> </w:t>
      </w:r>
      <w:r w:rsidR="00114876" w:rsidRPr="006874F7">
        <w:rPr>
          <w:sz w:val="20"/>
          <w:szCs w:val="20"/>
        </w:rPr>
        <w:t xml:space="preserve">[Nariadenie </w:t>
      </w:r>
      <w:r w:rsidR="007A0AD2" w:rsidRPr="006874F7">
        <w:rPr>
          <w:b/>
          <w:sz w:val="20"/>
          <w:szCs w:val="20"/>
        </w:rPr>
        <w:t xml:space="preserve">Európskeho parlamentu a rady (EÚ) č. 549/2013 z 21. mája 2013 o Európskom systéme národných a regionálnych účtov v Európskej únii </w:t>
      </w:r>
      <w:r w:rsidR="0080058F" w:rsidRPr="006874F7">
        <w:rPr>
          <w:b/>
          <w:sz w:val="20"/>
          <w:szCs w:val="20"/>
        </w:rPr>
        <w:t>(ďalej ESA 2010)</w:t>
      </w:r>
      <w:r w:rsidR="0057271C">
        <w:rPr>
          <w:b/>
          <w:sz w:val="20"/>
          <w:szCs w:val="20"/>
        </w:rPr>
        <w:t>]</w:t>
      </w:r>
      <w:r w:rsidR="004753F0" w:rsidRPr="006874F7">
        <w:rPr>
          <w:sz w:val="20"/>
          <w:szCs w:val="20"/>
        </w:rPr>
        <w:t xml:space="preserve"> </w:t>
      </w:r>
      <w:r w:rsidRPr="006874F7">
        <w:rPr>
          <w:sz w:val="20"/>
          <w:szCs w:val="20"/>
        </w:rPr>
        <w:t>zahŕňajú fyzické a právnické osoby, ktoré sú oprávnené vlastniť výrobky a aktíva, prijímať záväzky a zapájať sa do ekonomických činností a</w:t>
      </w:r>
      <w:r w:rsidR="002E091F" w:rsidRPr="006874F7">
        <w:rPr>
          <w:sz w:val="20"/>
          <w:szCs w:val="20"/>
        </w:rPr>
        <w:t> </w:t>
      </w:r>
      <w:r w:rsidRPr="006874F7">
        <w:rPr>
          <w:sz w:val="20"/>
          <w:szCs w:val="20"/>
        </w:rPr>
        <w:t>transakcií</w:t>
      </w:r>
      <w:r w:rsidR="002E091F" w:rsidRPr="006874F7">
        <w:rPr>
          <w:sz w:val="20"/>
          <w:szCs w:val="20"/>
        </w:rPr>
        <w:t xml:space="preserve">. </w:t>
      </w:r>
      <w:r w:rsidR="0064285C" w:rsidRPr="006874F7">
        <w:rPr>
          <w:sz w:val="20"/>
          <w:szCs w:val="20"/>
        </w:rPr>
        <w:t>Národné hospodárstvo</w:t>
      </w:r>
      <w:r w:rsidR="002E091F" w:rsidRPr="006874F7">
        <w:rPr>
          <w:sz w:val="20"/>
          <w:szCs w:val="20"/>
        </w:rPr>
        <w:t xml:space="preserve"> tvoria tieto sektory:</w:t>
      </w:r>
    </w:p>
    <w:p w14:paraId="132C37E9" w14:textId="77777777" w:rsidR="002E091F" w:rsidRPr="006874F7" w:rsidRDefault="004753F0" w:rsidP="00AE2598">
      <w:pPr>
        <w:spacing w:after="0"/>
        <w:ind w:firstLine="708"/>
        <w:jc w:val="both"/>
        <w:rPr>
          <w:sz w:val="20"/>
          <w:szCs w:val="20"/>
        </w:rPr>
      </w:pPr>
      <w:r w:rsidRPr="006874F7">
        <w:rPr>
          <w:sz w:val="20"/>
          <w:szCs w:val="20"/>
        </w:rPr>
        <w:t>a)</w:t>
      </w:r>
      <w:r w:rsidR="00AE2598" w:rsidRPr="006874F7">
        <w:rPr>
          <w:sz w:val="20"/>
          <w:szCs w:val="20"/>
        </w:rPr>
        <w:t xml:space="preserve"> </w:t>
      </w:r>
      <w:r w:rsidRPr="006874F7">
        <w:rPr>
          <w:sz w:val="20"/>
          <w:szCs w:val="20"/>
        </w:rPr>
        <w:t>nefinančné korporácie</w:t>
      </w:r>
      <w:r w:rsidR="0080058F" w:rsidRPr="006874F7">
        <w:rPr>
          <w:sz w:val="20"/>
          <w:szCs w:val="20"/>
        </w:rPr>
        <w:t xml:space="preserve"> S.11</w:t>
      </w:r>
      <w:r w:rsidR="004D47B3" w:rsidRPr="006874F7">
        <w:rPr>
          <w:sz w:val="20"/>
          <w:szCs w:val="20"/>
        </w:rPr>
        <w:t>,</w:t>
      </w:r>
    </w:p>
    <w:p w14:paraId="2269A82F" w14:textId="77777777" w:rsidR="002E091F" w:rsidRPr="006874F7" w:rsidRDefault="00AE2598" w:rsidP="00AE2598">
      <w:pPr>
        <w:spacing w:after="0"/>
        <w:ind w:firstLine="708"/>
        <w:jc w:val="both"/>
        <w:rPr>
          <w:sz w:val="20"/>
          <w:szCs w:val="20"/>
        </w:rPr>
      </w:pPr>
      <w:r w:rsidRPr="006874F7">
        <w:rPr>
          <w:sz w:val="20"/>
          <w:szCs w:val="20"/>
        </w:rPr>
        <w:t xml:space="preserve">b) </w:t>
      </w:r>
      <w:r w:rsidR="004753F0" w:rsidRPr="006874F7">
        <w:rPr>
          <w:sz w:val="20"/>
          <w:szCs w:val="20"/>
        </w:rPr>
        <w:t>finančné korporácie</w:t>
      </w:r>
      <w:r w:rsidR="0080058F" w:rsidRPr="006874F7">
        <w:rPr>
          <w:sz w:val="20"/>
          <w:szCs w:val="20"/>
        </w:rPr>
        <w:t xml:space="preserve"> S.12</w:t>
      </w:r>
      <w:r w:rsidR="004D47B3" w:rsidRPr="006874F7">
        <w:rPr>
          <w:sz w:val="20"/>
          <w:szCs w:val="20"/>
        </w:rPr>
        <w:t>,</w:t>
      </w:r>
    </w:p>
    <w:p w14:paraId="4A65D1F0" w14:textId="77777777" w:rsidR="002E091F" w:rsidRPr="006874F7" w:rsidRDefault="00AE2598" w:rsidP="00AE2598">
      <w:pPr>
        <w:spacing w:after="0"/>
        <w:ind w:firstLine="708"/>
        <w:jc w:val="both"/>
        <w:rPr>
          <w:sz w:val="20"/>
          <w:szCs w:val="20"/>
        </w:rPr>
      </w:pPr>
      <w:r w:rsidRPr="006874F7">
        <w:rPr>
          <w:sz w:val="20"/>
          <w:szCs w:val="20"/>
        </w:rPr>
        <w:t xml:space="preserve">c) </w:t>
      </w:r>
      <w:r w:rsidR="004753F0" w:rsidRPr="006874F7">
        <w:rPr>
          <w:sz w:val="20"/>
          <w:szCs w:val="20"/>
        </w:rPr>
        <w:t>verejná správa</w:t>
      </w:r>
      <w:r w:rsidR="0080058F" w:rsidRPr="006874F7">
        <w:rPr>
          <w:sz w:val="20"/>
          <w:szCs w:val="20"/>
        </w:rPr>
        <w:t xml:space="preserve"> S.13</w:t>
      </w:r>
      <w:r w:rsidR="004D47B3" w:rsidRPr="006874F7">
        <w:rPr>
          <w:sz w:val="20"/>
          <w:szCs w:val="20"/>
        </w:rPr>
        <w:t>,</w:t>
      </w:r>
    </w:p>
    <w:p w14:paraId="3F33CD3D" w14:textId="77777777" w:rsidR="002E091F" w:rsidRPr="006874F7" w:rsidRDefault="00AE2598" w:rsidP="00AE2598">
      <w:pPr>
        <w:spacing w:after="0"/>
        <w:ind w:firstLine="708"/>
        <w:jc w:val="both"/>
        <w:rPr>
          <w:sz w:val="20"/>
          <w:szCs w:val="20"/>
        </w:rPr>
      </w:pPr>
      <w:r w:rsidRPr="006874F7">
        <w:rPr>
          <w:sz w:val="20"/>
          <w:szCs w:val="20"/>
        </w:rPr>
        <w:t xml:space="preserve">d) </w:t>
      </w:r>
      <w:r w:rsidR="004753F0" w:rsidRPr="006874F7">
        <w:rPr>
          <w:sz w:val="20"/>
          <w:szCs w:val="20"/>
        </w:rPr>
        <w:t>domácnosti</w:t>
      </w:r>
      <w:r w:rsidR="0080058F" w:rsidRPr="006874F7">
        <w:rPr>
          <w:sz w:val="20"/>
          <w:szCs w:val="20"/>
        </w:rPr>
        <w:t xml:space="preserve"> S.14</w:t>
      </w:r>
      <w:r w:rsidR="004D47B3" w:rsidRPr="006874F7">
        <w:rPr>
          <w:sz w:val="20"/>
          <w:szCs w:val="20"/>
        </w:rPr>
        <w:t>,</w:t>
      </w:r>
    </w:p>
    <w:p w14:paraId="415569F6" w14:textId="77777777" w:rsidR="002E091F" w:rsidRPr="006874F7" w:rsidRDefault="00AE2598" w:rsidP="00AE2598">
      <w:pPr>
        <w:spacing w:after="0"/>
        <w:ind w:firstLine="708"/>
        <w:jc w:val="both"/>
        <w:rPr>
          <w:sz w:val="20"/>
          <w:szCs w:val="20"/>
        </w:rPr>
      </w:pPr>
      <w:r w:rsidRPr="006874F7">
        <w:rPr>
          <w:sz w:val="20"/>
          <w:szCs w:val="20"/>
        </w:rPr>
        <w:t xml:space="preserve">e) </w:t>
      </w:r>
      <w:r w:rsidR="002E091F" w:rsidRPr="006874F7">
        <w:rPr>
          <w:sz w:val="20"/>
          <w:szCs w:val="20"/>
        </w:rPr>
        <w:t>neziskové inštitúcie slúžiace domácnostiam</w:t>
      </w:r>
      <w:r w:rsidR="0080058F" w:rsidRPr="006874F7">
        <w:rPr>
          <w:sz w:val="20"/>
          <w:szCs w:val="20"/>
        </w:rPr>
        <w:t>, S.15.</w:t>
      </w:r>
    </w:p>
    <w:p w14:paraId="04CEE32E" w14:textId="77777777" w:rsidR="008934A3" w:rsidRPr="006874F7" w:rsidRDefault="008934A3" w:rsidP="00AE2598">
      <w:pPr>
        <w:spacing w:after="0"/>
        <w:ind w:firstLine="708"/>
        <w:jc w:val="both"/>
        <w:rPr>
          <w:sz w:val="20"/>
          <w:szCs w:val="20"/>
        </w:rPr>
      </w:pPr>
    </w:p>
    <w:p w14:paraId="0FEE02E7" w14:textId="77777777" w:rsidR="002E091F" w:rsidRPr="006874F7" w:rsidRDefault="002E091F" w:rsidP="00613DD4">
      <w:pPr>
        <w:spacing w:after="0"/>
        <w:jc w:val="both"/>
        <w:rPr>
          <w:sz w:val="20"/>
          <w:szCs w:val="20"/>
        </w:rPr>
      </w:pPr>
      <w:r w:rsidRPr="006874F7">
        <w:rPr>
          <w:b/>
          <w:sz w:val="20"/>
          <w:szCs w:val="20"/>
        </w:rPr>
        <w:t>Sektor nefinančných korporácií</w:t>
      </w:r>
      <w:r w:rsidRPr="006874F7">
        <w:rPr>
          <w:sz w:val="20"/>
          <w:szCs w:val="20"/>
        </w:rPr>
        <w:t xml:space="preserve"> pozostáva z</w:t>
      </w:r>
      <w:r w:rsidR="00C75048" w:rsidRPr="006874F7">
        <w:rPr>
          <w:sz w:val="20"/>
          <w:szCs w:val="20"/>
        </w:rPr>
        <w:t>o</w:t>
      </w:r>
      <w:r w:rsidRPr="006874F7">
        <w:rPr>
          <w:sz w:val="20"/>
          <w:szCs w:val="20"/>
        </w:rPr>
        <w:t xml:space="preserve"> </w:t>
      </w:r>
      <w:r w:rsidR="00C75048" w:rsidRPr="006874F7">
        <w:rPr>
          <w:sz w:val="20"/>
          <w:szCs w:val="20"/>
        </w:rPr>
        <w:t>subjektov</w:t>
      </w:r>
      <w:r w:rsidRPr="006874F7">
        <w:rPr>
          <w:sz w:val="20"/>
          <w:szCs w:val="20"/>
        </w:rPr>
        <w:t xml:space="preserve">, ktoré sú trhovými výrobcami a ktorých hlavnou činnosťou je produkcia výrobkov a nefinančných služieb. </w:t>
      </w:r>
    </w:p>
    <w:p w14:paraId="38F20B52" w14:textId="77777777" w:rsidR="002E091F" w:rsidRPr="006874F7" w:rsidRDefault="002E091F" w:rsidP="00613DD4">
      <w:pPr>
        <w:spacing w:after="0"/>
        <w:jc w:val="both"/>
        <w:rPr>
          <w:sz w:val="20"/>
          <w:szCs w:val="20"/>
        </w:rPr>
      </w:pPr>
      <w:r w:rsidRPr="006874F7">
        <w:rPr>
          <w:sz w:val="20"/>
          <w:szCs w:val="20"/>
        </w:rPr>
        <w:t>Patria sem súkromné a verejné korporácie (</w:t>
      </w:r>
      <w:r w:rsidRPr="006874F7">
        <w:rPr>
          <w:b/>
          <w:sz w:val="20"/>
          <w:szCs w:val="20"/>
        </w:rPr>
        <w:t>obchodné spoločnosti a iné podnikateľské subjekty</w:t>
      </w:r>
      <w:r w:rsidRPr="006874F7">
        <w:rPr>
          <w:sz w:val="20"/>
          <w:szCs w:val="20"/>
        </w:rPr>
        <w:t>), družstvá a partnerstvá uznané ako nezávislé právne subjekty, ktoré sú trhovými výrobcami zapojenými hlavne do produkcie výrobkov a nefinančných služieb.</w:t>
      </w:r>
      <w:r w:rsidR="00453410" w:rsidRPr="006874F7">
        <w:rPr>
          <w:sz w:val="20"/>
          <w:szCs w:val="20"/>
        </w:rPr>
        <w:t xml:space="preserve"> V</w:t>
      </w:r>
      <w:r w:rsidR="00453410" w:rsidRPr="006874F7">
        <w:rPr>
          <w:rFonts w:cs="Arial"/>
          <w:sz w:val="20"/>
          <w:szCs w:val="20"/>
        </w:rPr>
        <w:t>yvíjajú aktivitu za účelom dosiahnutia zisku vo všetkých oblastiach činností okrem peňažníctva a</w:t>
      </w:r>
      <w:r w:rsidR="004753F0" w:rsidRPr="006874F7">
        <w:rPr>
          <w:rFonts w:cs="Arial"/>
          <w:sz w:val="20"/>
          <w:szCs w:val="20"/>
        </w:rPr>
        <w:t> </w:t>
      </w:r>
      <w:r w:rsidR="00453410" w:rsidRPr="006874F7">
        <w:rPr>
          <w:rFonts w:cs="Arial"/>
          <w:sz w:val="20"/>
          <w:szCs w:val="20"/>
        </w:rPr>
        <w:t>poisťovníctva</w:t>
      </w:r>
      <w:r w:rsidR="004753F0" w:rsidRPr="006874F7">
        <w:rPr>
          <w:rFonts w:cs="Arial"/>
          <w:sz w:val="20"/>
          <w:szCs w:val="20"/>
        </w:rPr>
        <w:t>.</w:t>
      </w:r>
    </w:p>
    <w:p w14:paraId="38A9137E" w14:textId="77777777" w:rsidR="002E091F" w:rsidRPr="006874F7" w:rsidRDefault="002E091F" w:rsidP="002E091F">
      <w:pPr>
        <w:jc w:val="both"/>
        <w:rPr>
          <w:sz w:val="20"/>
          <w:szCs w:val="20"/>
        </w:rPr>
      </w:pPr>
      <w:r w:rsidRPr="006874F7">
        <w:rPr>
          <w:b/>
          <w:sz w:val="20"/>
          <w:szCs w:val="20"/>
        </w:rPr>
        <w:t>Sektor finančných korporácií</w:t>
      </w:r>
      <w:r w:rsidRPr="006874F7">
        <w:rPr>
          <w:sz w:val="20"/>
          <w:szCs w:val="20"/>
        </w:rPr>
        <w:t xml:space="preserve"> pozostáva z</w:t>
      </w:r>
      <w:r w:rsidR="00C75048" w:rsidRPr="006874F7">
        <w:rPr>
          <w:sz w:val="20"/>
          <w:szCs w:val="20"/>
        </w:rPr>
        <w:t>o</w:t>
      </w:r>
      <w:r w:rsidRPr="006874F7">
        <w:rPr>
          <w:sz w:val="20"/>
          <w:szCs w:val="20"/>
        </w:rPr>
        <w:t xml:space="preserve"> </w:t>
      </w:r>
      <w:r w:rsidR="00C75048" w:rsidRPr="006874F7">
        <w:rPr>
          <w:sz w:val="20"/>
          <w:szCs w:val="20"/>
        </w:rPr>
        <w:t>subjektov</w:t>
      </w:r>
      <w:r w:rsidRPr="006874F7">
        <w:rPr>
          <w:sz w:val="20"/>
          <w:szCs w:val="20"/>
        </w:rPr>
        <w:t>, ktoré sú trhovými výrobcami a ktorých hlavnou činnosťou je produkcia finančných služieb</w:t>
      </w:r>
      <w:r w:rsidR="007A2051" w:rsidRPr="006874F7">
        <w:rPr>
          <w:sz w:val="20"/>
          <w:szCs w:val="20"/>
        </w:rPr>
        <w:t xml:space="preserve"> (</w:t>
      </w:r>
      <w:r w:rsidR="007A2051" w:rsidRPr="006874F7">
        <w:rPr>
          <w:b/>
          <w:sz w:val="20"/>
          <w:szCs w:val="20"/>
        </w:rPr>
        <w:t>banky, poisťovne, penzijné fondy</w:t>
      </w:r>
      <w:r w:rsidR="007A2051" w:rsidRPr="006874F7">
        <w:rPr>
          <w:sz w:val="20"/>
          <w:szCs w:val="20"/>
        </w:rPr>
        <w:t>)</w:t>
      </w:r>
      <w:r w:rsidRPr="006874F7">
        <w:rPr>
          <w:sz w:val="20"/>
          <w:szCs w:val="20"/>
        </w:rPr>
        <w:t>. Sektor zahŕňa všetky korporácie, ktoré sú zapojené hlavne do finančného sprostredkovania (</w:t>
      </w:r>
      <w:r w:rsidRPr="006874F7">
        <w:rPr>
          <w:b/>
          <w:sz w:val="20"/>
          <w:szCs w:val="20"/>
        </w:rPr>
        <w:t>finanční sprostredkovatelia</w:t>
      </w:r>
      <w:r w:rsidRPr="006874F7">
        <w:rPr>
          <w:sz w:val="20"/>
          <w:szCs w:val="20"/>
        </w:rPr>
        <w:t>), a/alebo pomocných finančných činností (finančné pomocné inštitúcie), ale aj subjekty poskytujúce finančné služby, ktorých väčšina aktív alebo pasív nie je predmetom transakcií na otvorených trhoch.</w:t>
      </w:r>
      <w:r w:rsidR="00F53220" w:rsidRPr="006874F7">
        <w:rPr>
          <w:sz w:val="20"/>
          <w:szCs w:val="20"/>
        </w:rPr>
        <w:t xml:space="preserve"> </w:t>
      </w:r>
    </w:p>
    <w:p w14:paraId="495DA649" w14:textId="77777777" w:rsidR="002E091F" w:rsidRPr="006874F7" w:rsidRDefault="002E091F" w:rsidP="002E091F">
      <w:pPr>
        <w:jc w:val="both"/>
        <w:rPr>
          <w:sz w:val="20"/>
          <w:szCs w:val="20"/>
        </w:rPr>
      </w:pPr>
      <w:r w:rsidRPr="006874F7">
        <w:rPr>
          <w:sz w:val="20"/>
          <w:szCs w:val="20"/>
        </w:rPr>
        <w:t xml:space="preserve">Finančné sprostredkovanie je činnosť, pri ktorej </w:t>
      </w:r>
      <w:r w:rsidR="00C75048" w:rsidRPr="006874F7">
        <w:rPr>
          <w:sz w:val="20"/>
          <w:szCs w:val="20"/>
        </w:rPr>
        <w:t>organizácia</w:t>
      </w:r>
      <w:r w:rsidRPr="006874F7">
        <w:rPr>
          <w:sz w:val="20"/>
          <w:szCs w:val="20"/>
        </w:rPr>
        <w:t xml:space="preserve"> získava finančné aktíva a prijíma záväzky vo vlastnom mene zapájaním sa do finančných transakcií na trhu. Pomocné finančné činnosti sú činnosti súvisiace s finančným sprostredkovaním, ktoré však nezahŕňajú finančné sprostredkovanie.</w:t>
      </w:r>
    </w:p>
    <w:p w14:paraId="28C10C5F" w14:textId="77777777" w:rsidR="00C70811" w:rsidRPr="006874F7" w:rsidRDefault="00C70811" w:rsidP="002E091F">
      <w:pPr>
        <w:jc w:val="both"/>
        <w:rPr>
          <w:sz w:val="20"/>
          <w:szCs w:val="20"/>
        </w:rPr>
      </w:pPr>
      <w:r w:rsidRPr="006874F7">
        <w:rPr>
          <w:sz w:val="20"/>
          <w:szCs w:val="20"/>
        </w:rPr>
        <w:t>Do sektora finančných korporácií patria napríklad Národná banka Slovenska, komerčné banky, hypotekárne banky, záručné banky, úverové inštitúcie, inštitúcie poskytujúce finančný prenájom a ostatné úverovanie, správcovské spoločnosti, podielové fondy, obchodníci s cennými papiermi a finančnými derivátmi, poisťovacie korporácie, dôchodkové fondy, sprostredkovatelia poistenia, administrátori poistných udalostí, zmenárne atď.</w:t>
      </w:r>
    </w:p>
    <w:p w14:paraId="110467CA" w14:textId="77777777" w:rsidR="007A2051" w:rsidRDefault="007A2051" w:rsidP="007A2051">
      <w:pPr>
        <w:spacing w:after="0"/>
        <w:jc w:val="both"/>
        <w:rPr>
          <w:sz w:val="20"/>
          <w:szCs w:val="20"/>
        </w:rPr>
      </w:pPr>
      <w:r w:rsidRPr="006874F7">
        <w:rPr>
          <w:sz w:val="20"/>
          <w:szCs w:val="20"/>
        </w:rPr>
        <w:t xml:space="preserve">V rámci sektora finančných korporácií sa vykazujú osobitne údaje za </w:t>
      </w:r>
      <w:r w:rsidRPr="006874F7">
        <w:rPr>
          <w:b/>
          <w:sz w:val="20"/>
          <w:szCs w:val="20"/>
        </w:rPr>
        <w:t>poisťovacie spoločnosti</w:t>
      </w:r>
      <w:r w:rsidRPr="006874F7">
        <w:rPr>
          <w:sz w:val="20"/>
          <w:szCs w:val="20"/>
        </w:rPr>
        <w:t xml:space="preserve"> a </w:t>
      </w:r>
      <w:r w:rsidRPr="006874F7">
        <w:rPr>
          <w:b/>
          <w:sz w:val="20"/>
          <w:szCs w:val="20"/>
        </w:rPr>
        <w:t>penzijné fondy</w:t>
      </w:r>
      <w:r w:rsidRPr="006874F7">
        <w:rPr>
          <w:sz w:val="20"/>
          <w:szCs w:val="20"/>
        </w:rPr>
        <w:t xml:space="preserve">. Poisťovacie spoločnosti poskytujú životné a neživotné poistenie pre individuálne jednotky alebo skupiny jednotiek a zaistenie </w:t>
      </w:r>
      <w:r w:rsidRPr="006874F7">
        <w:rPr>
          <w:sz w:val="20"/>
          <w:szCs w:val="20"/>
        </w:rPr>
        <w:lastRenderedPageBreak/>
        <w:t>pre iné poisťovacie korporácie Služby neživotných poisťovacích korporácií môžu byť poskytované vo forme poistenia v týchto oblastiach:</w:t>
      </w:r>
    </w:p>
    <w:p w14:paraId="710E6A99" w14:textId="77777777" w:rsidR="00613DD4" w:rsidRPr="006874F7" w:rsidRDefault="00613DD4" w:rsidP="007A2051">
      <w:pPr>
        <w:spacing w:after="0"/>
        <w:jc w:val="both"/>
        <w:rPr>
          <w:sz w:val="20"/>
          <w:szCs w:val="20"/>
        </w:rPr>
      </w:pPr>
    </w:p>
    <w:p w14:paraId="511C74F4" w14:textId="77777777" w:rsidR="007A2051" w:rsidRPr="006874F7" w:rsidRDefault="007A2051" w:rsidP="00672D36">
      <w:pPr>
        <w:spacing w:after="0"/>
        <w:ind w:firstLine="708"/>
        <w:jc w:val="both"/>
        <w:rPr>
          <w:sz w:val="20"/>
          <w:szCs w:val="20"/>
        </w:rPr>
      </w:pPr>
      <w:r w:rsidRPr="006874F7">
        <w:rPr>
          <w:sz w:val="20"/>
          <w:szCs w:val="20"/>
        </w:rPr>
        <w:t>a)</w:t>
      </w:r>
      <w:r w:rsidR="00672D36" w:rsidRPr="006874F7">
        <w:rPr>
          <w:sz w:val="20"/>
          <w:szCs w:val="20"/>
        </w:rPr>
        <w:t xml:space="preserve"> </w:t>
      </w:r>
      <w:r w:rsidRPr="006874F7">
        <w:rPr>
          <w:sz w:val="20"/>
          <w:szCs w:val="20"/>
        </w:rPr>
        <w:t>požiar (</w:t>
      </w:r>
      <w:r w:rsidR="004753F0" w:rsidRPr="006874F7">
        <w:rPr>
          <w:sz w:val="20"/>
          <w:szCs w:val="20"/>
        </w:rPr>
        <w:t>komerčný a súkromný majetok),</w:t>
      </w:r>
    </w:p>
    <w:p w14:paraId="4BBF9AC4" w14:textId="77777777" w:rsidR="007A2051" w:rsidRPr="006874F7" w:rsidRDefault="007A2051" w:rsidP="00672D36">
      <w:pPr>
        <w:spacing w:after="0"/>
        <w:ind w:firstLine="708"/>
        <w:jc w:val="both"/>
        <w:rPr>
          <w:sz w:val="20"/>
          <w:szCs w:val="20"/>
        </w:rPr>
      </w:pPr>
      <w:r w:rsidRPr="006874F7">
        <w:rPr>
          <w:sz w:val="20"/>
          <w:szCs w:val="20"/>
        </w:rPr>
        <w:t>b)</w:t>
      </w:r>
      <w:r w:rsidR="00672D36" w:rsidRPr="006874F7">
        <w:rPr>
          <w:sz w:val="20"/>
          <w:szCs w:val="20"/>
        </w:rPr>
        <w:t xml:space="preserve"> </w:t>
      </w:r>
      <w:r w:rsidRPr="006874F7">
        <w:rPr>
          <w:sz w:val="20"/>
          <w:szCs w:val="20"/>
        </w:rPr>
        <w:t>hmotná</w:t>
      </w:r>
      <w:r w:rsidR="004753F0" w:rsidRPr="006874F7">
        <w:rPr>
          <w:sz w:val="20"/>
          <w:szCs w:val="20"/>
        </w:rPr>
        <w:t xml:space="preserve"> zodpovednosť (náhodná udalosť),</w:t>
      </w:r>
    </w:p>
    <w:p w14:paraId="10A14126" w14:textId="77777777" w:rsidR="007A2051" w:rsidRPr="006874F7" w:rsidRDefault="007A2051" w:rsidP="00672D36">
      <w:pPr>
        <w:spacing w:after="0"/>
        <w:ind w:firstLine="708"/>
        <w:jc w:val="both"/>
        <w:rPr>
          <w:sz w:val="20"/>
          <w:szCs w:val="20"/>
        </w:rPr>
      </w:pPr>
      <w:r w:rsidRPr="006874F7">
        <w:rPr>
          <w:sz w:val="20"/>
          <w:szCs w:val="20"/>
        </w:rPr>
        <w:t>c)</w:t>
      </w:r>
      <w:r w:rsidR="00672D36" w:rsidRPr="006874F7">
        <w:rPr>
          <w:sz w:val="20"/>
          <w:szCs w:val="20"/>
        </w:rPr>
        <w:t xml:space="preserve"> </w:t>
      </w:r>
      <w:r w:rsidRPr="006874F7">
        <w:rPr>
          <w:sz w:val="20"/>
          <w:szCs w:val="20"/>
        </w:rPr>
        <w:t>havária (vlastné poškod</w:t>
      </w:r>
      <w:r w:rsidR="004B201E" w:rsidRPr="006874F7">
        <w:rPr>
          <w:sz w:val="20"/>
          <w:szCs w:val="20"/>
        </w:rPr>
        <w:t>enie a zavinenie tretej strany),</w:t>
      </w:r>
    </w:p>
    <w:p w14:paraId="154D1085" w14:textId="77777777" w:rsidR="007A2051" w:rsidRPr="006874F7" w:rsidRDefault="007A2051" w:rsidP="00672D36">
      <w:pPr>
        <w:spacing w:after="0"/>
        <w:ind w:firstLine="708"/>
        <w:jc w:val="both"/>
        <w:rPr>
          <w:sz w:val="20"/>
          <w:szCs w:val="20"/>
        </w:rPr>
      </w:pPr>
      <w:r w:rsidRPr="006874F7">
        <w:rPr>
          <w:sz w:val="20"/>
          <w:szCs w:val="20"/>
        </w:rPr>
        <w:t>d)</w:t>
      </w:r>
      <w:r w:rsidR="00672D36" w:rsidRPr="006874F7">
        <w:rPr>
          <w:sz w:val="20"/>
          <w:szCs w:val="20"/>
        </w:rPr>
        <w:t xml:space="preserve"> </w:t>
      </w:r>
      <w:r w:rsidRPr="006874F7">
        <w:rPr>
          <w:sz w:val="20"/>
          <w:szCs w:val="20"/>
        </w:rPr>
        <w:t>námorná doprava, letectvo a preprav</w:t>
      </w:r>
      <w:r w:rsidR="004B201E" w:rsidRPr="006874F7">
        <w:rPr>
          <w:sz w:val="20"/>
          <w:szCs w:val="20"/>
        </w:rPr>
        <w:t>a (vrátane energetických rizík),</w:t>
      </w:r>
    </w:p>
    <w:p w14:paraId="487F7D42" w14:textId="77777777" w:rsidR="007A2051" w:rsidRPr="006874F7" w:rsidRDefault="007A2051" w:rsidP="00672D36">
      <w:pPr>
        <w:spacing w:after="0"/>
        <w:ind w:firstLine="708"/>
        <w:jc w:val="both"/>
        <w:rPr>
          <w:sz w:val="20"/>
          <w:szCs w:val="20"/>
        </w:rPr>
      </w:pPr>
      <w:r w:rsidRPr="006874F7">
        <w:rPr>
          <w:sz w:val="20"/>
          <w:szCs w:val="20"/>
        </w:rPr>
        <w:t>e)</w:t>
      </w:r>
      <w:r w:rsidR="00672D36" w:rsidRPr="006874F7">
        <w:rPr>
          <w:sz w:val="20"/>
          <w:szCs w:val="20"/>
        </w:rPr>
        <w:t xml:space="preserve"> </w:t>
      </w:r>
      <w:r w:rsidRPr="006874F7">
        <w:rPr>
          <w:sz w:val="20"/>
          <w:szCs w:val="20"/>
        </w:rPr>
        <w:t>úrazové a zdravotné poistenie</w:t>
      </w:r>
      <w:r w:rsidR="004B201E" w:rsidRPr="006874F7">
        <w:rPr>
          <w:sz w:val="20"/>
          <w:szCs w:val="20"/>
        </w:rPr>
        <w:t>,</w:t>
      </w:r>
      <w:r w:rsidRPr="006874F7">
        <w:rPr>
          <w:sz w:val="20"/>
          <w:szCs w:val="20"/>
        </w:rPr>
        <w:t xml:space="preserve"> alebo</w:t>
      </w:r>
    </w:p>
    <w:p w14:paraId="5DF516A1" w14:textId="77777777" w:rsidR="007A2051" w:rsidRPr="006874F7" w:rsidRDefault="007A2051" w:rsidP="00672D36">
      <w:pPr>
        <w:ind w:firstLine="708"/>
        <w:jc w:val="both"/>
        <w:rPr>
          <w:sz w:val="20"/>
          <w:szCs w:val="20"/>
        </w:rPr>
      </w:pPr>
      <w:r w:rsidRPr="006874F7">
        <w:rPr>
          <w:sz w:val="20"/>
          <w:szCs w:val="20"/>
        </w:rPr>
        <w:t>f)</w:t>
      </w:r>
      <w:r w:rsidR="00672D36" w:rsidRPr="006874F7">
        <w:rPr>
          <w:sz w:val="20"/>
          <w:szCs w:val="20"/>
        </w:rPr>
        <w:t xml:space="preserve"> </w:t>
      </w:r>
      <w:r w:rsidRPr="006874F7">
        <w:rPr>
          <w:sz w:val="20"/>
          <w:szCs w:val="20"/>
        </w:rPr>
        <w:t>finančné poistenie (poskytovanie záruk alebo garančných poistiek).</w:t>
      </w:r>
    </w:p>
    <w:p w14:paraId="1E720D89" w14:textId="77777777" w:rsidR="007A2051" w:rsidRPr="006874F7" w:rsidRDefault="007A2051" w:rsidP="007A2051">
      <w:pPr>
        <w:jc w:val="both"/>
        <w:rPr>
          <w:sz w:val="20"/>
          <w:szCs w:val="20"/>
        </w:rPr>
      </w:pPr>
      <w:r w:rsidRPr="006874F7">
        <w:rPr>
          <w:sz w:val="20"/>
          <w:szCs w:val="20"/>
        </w:rPr>
        <w:t xml:space="preserve">Pod poisťovacie spoločnosti sú zaradené aj tzv. záručné banky, ktoré poskytujú záruky alebo garančné poistky, ktorými ručia za </w:t>
      </w:r>
      <w:r w:rsidR="004B201E" w:rsidRPr="006874F7">
        <w:rPr>
          <w:sz w:val="20"/>
          <w:szCs w:val="20"/>
        </w:rPr>
        <w:t>zaistenie</w:t>
      </w:r>
      <w:r w:rsidRPr="006874F7">
        <w:rPr>
          <w:sz w:val="20"/>
          <w:szCs w:val="20"/>
        </w:rPr>
        <w:t xml:space="preserve"> a iné úverové produkty.</w:t>
      </w:r>
    </w:p>
    <w:p w14:paraId="187DFB97" w14:textId="77777777" w:rsidR="007A2051" w:rsidRPr="006874F7" w:rsidRDefault="007A2051" w:rsidP="007A2051">
      <w:pPr>
        <w:jc w:val="both"/>
        <w:rPr>
          <w:sz w:val="20"/>
          <w:szCs w:val="20"/>
        </w:rPr>
      </w:pPr>
      <w:r w:rsidRPr="006874F7">
        <w:rPr>
          <w:b/>
          <w:sz w:val="20"/>
          <w:szCs w:val="20"/>
        </w:rPr>
        <w:t>Penzijné</w:t>
      </w:r>
      <w:r w:rsidR="0018769B" w:rsidRPr="006874F7">
        <w:rPr>
          <w:b/>
          <w:sz w:val="20"/>
          <w:szCs w:val="20"/>
        </w:rPr>
        <w:t xml:space="preserve"> fondy</w:t>
      </w:r>
      <w:r w:rsidRPr="006874F7">
        <w:rPr>
          <w:sz w:val="20"/>
          <w:szCs w:val="20"/>
        </w:rPr>
        <w:t xml:space="preserve"> sú všetky finančné korporácie, ktoré sú zapojené hlavne do finančného sprostredkovania v dôsledku zdieľania sociálneho rizika a potrieb poistených osôb (sociálne poistenie). Penzijné fondy ako schémy sociálneho poistenia poskytujú príjem v dôchodku a často dávky v prípade úmrtia a zdravotného postihnutia.</w:t>
      </w:r>
    </w:p>
    <w:p w14:paraId="342999E3" w14:textId="77777777" w:rsidR="002E091F" w:rsidRPr="006874F7" w:rsidRDefault="00C75048" w:rsidP="002E091F">
      <w:pPr>
        <w:jc w:val="both"/>
        <w:rPr>
          <w:sz w:val="20"/>
          <w:szCs w:val="20"/>
        </w:rPr>
      </w:pPr>
      <w:r w:rsidRPr="006874F7">
        <w:rPr>
          <w:b/>
          <w:sz w:val="20"/>
          <w:szCs w:val="20"/>
        </w:rPr>
        <w:t>Sektor verejnej správy</w:t>
      </w:r>
      <w:r w:rsidRPr="006874F7">
        <w:rPr>
          <w:sz w:val="20"/>
          <w:szCs w:val="20"/>
        </w:rPr>
        <w:t xml:space="preserve"> pozostáva zo subjektov, ktoré sú netrhovými výrobcami, ktorých produkcia je určená na individuálnu a kolektívnu spotrebu a sú financované povinnými platbami subjektov </w:t>
      </w:r>
      <w:r w:rsidR="004B201E" w:rsidRPr="006874F7">
        <w:rPr>
          <w:sz w:val="20"/>
          <w:szCs w:val="20"/>
        </w:rPr>
        <w:t>z</w:t>
      </w:r>
      <w:r w:rsidRPr="006874F7">
        <w:rPr>
          <w:sz w:val="20"/>
          <w:szCs w:val="20"/>
        </w:rPr>
        <w:t xml:space="preserve"> iných sektorov, ako aj zo subjektov zapojených hlavne do prerozdeľovania národného dôchodku a bohatstva.</w:t>
      </w:r>
      <w:r w:rsidR="008F77EB" w:rsidRPr="006874F7">
        <w:rPr>
          <w:sz w:val="20"/>
          <w:szCs w:val="20"/>
        </w:rPr>
        <w:t xml:space="preserve"> Vo výkaze sa samostatne uvádzajú aktíva voči organizáciám zaradeným do </w:t>
      </w:r>
      <w:r w:rsidR="008F77EB" w:rsidRPr="006874F7">
        <w:rPr>
          <w:b/>
          <w:sz w:val="20"/>
          <w:szCs w:val="20"/>
        </w:rPr>
        <w:t>ústrednej štátnej správy, územnej samosprávy a fondo</w:t>
      </w:r>
      <w:r w:rsidR="00CC4D88" w:rsidRPr="006874F7">
        <w:rPr>
          <w:b/>
          <w:sz w:val="20"/>
          <w:szCs w:val="20"/>
        </w:rPr>
        <w:t>v</w:t>
      </w:r>
      <w:r w:rsidR="008F77EB" w:rsidRPr="006874F7">
        <w:rPr>
          <w:b/>
          <w:sz w:val="20"/>
          <w:szCs w:val="20"/>
        </w:rPr>
        <w:t xml:space="preserve"> sociálneho zabezpečenia</w:t>
      </w:r>
      <w:r w:rsidR="002C19E9" w:rsidRPr="006874F7">
        <w:rPr>
          <w:b/>
          <w:sz w:val="20"/>
          <w:szCs w:val="20"/>
        </w:rPr>
        <w:t xml:space="preserve"> a zdravotného poistenia</w:t>
      </w:r>
      <w:r w:rsidR="008F77EB" w:rsidRPr="006874F7">
        <w:rPr>
          <w:sz w:val="20"/>
          <w:szCs w:val="20"/>
        </w:rPr>
        <w:t>.</w:t>
      </w:r>
      <w:r w:rsidR="00C70811" w:rsidRPr="006874F7">
        <w:rPr>
          <w:sz w:val="20"/>
          <w:szCs w:val="20"/>
        </w:rPr>
        <w:t xml:space="preserve"> </w:t>
      </w:r>
    </w:p>
    <w:p w14:paraId="3B015EA0" w14:textId="77777777" w:rsidR="00DA03AF" w:rsidRPr="006874F7" w:rsidRDefault="00DA03AF" w:rsidP="00DA03AF">
      <w:pPr>
        <w:jc w:val="both"/>
        <w:rPr>
          <w:sz w:val="20"/>
          <w:szCs w:val="20"/>
        </w:rPr>
      </w:pPr>
      <w:r w:rsidRPr="006874F7">
        <w:rPr>
          <w:b/>
          <w:bCs/>
          <w:sz w:val="20"/>
          <w:szCs w:val="20"/>
        </w:rPr>
        <w:t xml:space="preserve">Ústredná správa </w:t>
      </w:r>
      <w:r w:rsidRPr="006874F7">
        <w:rPr>
          <w:sz w:val="20"/>
          <w:szCs w:val="20"/>
        </w:rPr>
        <w:t>zahŕňa všetky ústredné orgány štátnej správy, rozpočtové organizácie a príspevkové organizácie zriadené jednotkami ústrednej správy, a ostatné subjekty verejnej správy zaradené podľa  číselníka registra organizácií do inštitucionálneho subsektora ústrednej štátnej správy pod kódom S.13110.</w:t>
      </w:r>
    </w:p>
    <w:p w14:paraId="3E97ECB4" w14:textId="77777777" w:rsidR="00D14D2E" w:rsidRPr="006874F7" w:rsidRDefault="00D14D2E" w:rsidP="009D788F">
      <w:pPr>
        <w:jc w:val="both"/>
        <w:rPr>
          <w:bCs/>
          <w:sz w:val="20"/>
          <w:szCs w:val="20"/>
        </w:rPr>
      </w:pPr>
      <w:r w:rsidRPr="006874F7">
        <w:rPr>
          <w:b/>
          <w:bCs/>
          <w:sz w:val="20"/>
          <w:szCs w:val="20"/>
        </w:rPr>
        <w:t>Miestna samospráva</w:t>
      </w:r>
      <w:r w:rsidRPr="006874F7">
        <w:rPr>
          <w:bCs/>
          <w:sz w:val="20"/>
          <w:szCs w:val="20"/>
        </w:rPr>
        <w:t xml:space="preserve"> </w:t>
      </w:r>
      <w:r w:rsidR="00E96BEC" w:rsidRPr="006874F7">
        <w:rPr>
          <w:sz w:val="20"/>
          <w:szCs w:val="20"/>
        </w:rPr>
        <w:t>zahŕňa</w:t>
      </w:r>
      <w:r w:rsidRPr="006874F7">
        <w:rPr>
          <w:bCs/>
          <w:sz w:val="20"/>
          <w:szCs w:val="20"/>
        </w:rPr>
        <w:t xml:space="preserve"> obce a vyššie územné celky, nimi zriadené rozpočtové organizácie, príspevkové organizácie, a ostatné subjekty verejnej správy zaradené podľa  číselníka registra organizácií do inštitucionálneho subsektora </w:t>
      </w:r>
      <w:r w:rsidR="0057271C">
        <w:rPr>
          <w:bCs/>
          <w:sz w:val="20"/>
          <w:szCs w:val="20"/>
        </w:rPr>
        <w:t>územnej samosprávy</w:t>
      </w:r>
      <w:r w:rsidRPr="006874F7">
        <w:rPr>
          <w:bCs/>
          <w:sz w:val="20"/>
          <w:szCs w:val="20"/>
        </w:rPr>
        <w:t xml:space="preserve"> správy pod kódom S.13130.</w:t>
      </w:r>
    </w:p>
    <w:p w14:paraId="6560814B" w14:textId="77777777" w:rsidR="00D14D2E" w:rsidRPr="006874F7" w:rsidRDefault="00D14D2E" w:rsidP="00D14D2E">
      <w:pPr>
        <w:jc w:val="both"/>
        <w:rPr>
          <w:sz w:val="20"/>
          <w:szCs w:val="20"/>
        </w:rPr>
      </w:pPr>
      <w:r w:rsidRPr="006874F7">
        <w:rPr>
          <w:b/>
          <w:bCs/>
          <w:sz w:val="20"/>
          <w:szCs w:val="20"/>
        </w:rPr>
        <w:t xml:space="preserve">Fondy sociálneho zabezpečenia </w:t>
      </w:r>
      <w:r w:rsidR="00E96BEC" w:rsidRPr="006874F7">
        <w:rPr>
          <w:sz w:val="20"/>
          <w:szCs w:val="20"/>
        </w:rPr>
        <w:t>zahŕňa</w:t>
      </w:r>
      <w:r w:rsidRPr="006874F7">
        <w:rPr>
          <w:sz w:val="20"/>
          <w:szCs w:val="20"/>
        </w:rPr>
        <w:t>jú zdravotné pois</w:t>
      </w:r>
      <w:r w:rsidR="0057271C">
        <w:rPr>
          <w:sz w:val="20"/>
          <w:szCs w:val="20"/>
        </w:rPr>
        <w:t>ťovne</w:t>
      </w:r>
      <w:r w:rsidRPr="006874F7">
        <w:rPr>
          <w:sz w:val="20"/>
          <w:szCs w:val="20"/>
        </w:rPr>
        <w:t xml:space="preserve"> a Sociálnu poisťovňu.</w:t>
      </w:r>
      <w:r w:rsidR="0057271C">
        <w:rPr>
          <w:sz w:val="20"/>
          <w:szCs w:val="20"/>
        </w:rPr>
        <w:t xml:space="preserve"> Zo zdravotných poisťovní je v tomto sektore zaradená Všeobecná zdravotná poisťovňa.</w:t>
      </w:r>
    </w:p>
    <w:p w14:paraId="424CF429" w14:textId="77777777" w:rsidR="008F77EB" w:rsidRPr="006874F7" w:rsidRDefault="008F77EB" w:rsidP="008F77EB">
      <w:pPr>
        <w:jc w:val="both"/>
        <w:rPr>
          <w:sz w:val="20"/>
          <w:szCs w:val="20"/>
        </w:rPr>
      </w:pPr>
      <w:r w:rsidRPr="006874F7">
        <w:rPr>
          <w:b/>
          <w:sz w:val="20"/>
          <w:szCs w:val="20"/>
        </w:rPr>
        <w:t>Sektor domácností</w:t>
      </w:r>
      <w:r w:rsidRPr="006874F7">
        <w:rPr>
          <w:sz w:val="20"/>
          <w:szCs w:val="20"/>
        </w:rPr>
        <w:t xml:space="preserve"> pozostáva z jednotlivcov alebo skupín jednotlivcov ako spotrebiteľov a podnikateľov produkujúcich trhové výrobky a nefinančné a finančné služby (trhoví výrobcovia) za predpokladu, že produkcii výrobkov a služieb sa nevenujú samostatné subjekty (ide o fyzické osoby</w:t>
      </w:r>
      <w:r w:rsidR="00D14D2E" w:rsidRPr="006874F7">
        <w:rPr>
          <w:sz w:val="20"/>
          <w:szCs w:val="20"/>
        </w:rPr>
        <w:t xml:space="preserve"> </w:t>
      </w:r>
      <w:r w:rsidRPr="006874F7">
        <w:rPr>
          <w:sz w:val="20"/>
          <w:szCs w:val="20"/>
        </w:rPr>
        <w:t>- podnikateľov). Zahŕňa aj jednotlivcov alebo skupiny jednotlivcov, ktorí produkujú výrobky a nefinančné služby výlučne pre svoje vlastné konečné použitie.</w:t>
      </w:r>
    </w:p>
    <w:p w14:paraId="1D3FA18A" w14:textId="77777777" w:rsidR="008F77EB" w:rsidRPr="006874F7" w:rsidRDefault="008F77EB" w:rsidP="008F77EB">
      <w:pPr>
        <w:jc w:val="both"/>
        <w:rPr>
          <w:sz w:val="20"/>
          <w:szCs w:val="20"/>
        </w:rPr>
      </w:pPr>
      <w:r w:rsidRPr="006874F7">
        <w:rPr>
          <w:sz w:val="20"/>
          <w:szCs w:val="20"/>
        </w:rPr>
        <w:t>Domácnosti ako spotrebitelia sú malé skupiny osôb, ktoré sa delia o spoločné ubytovacie priestory, združujú svoje príjmy a majetok a ktorí kolektívne spotrebúvajú určité typy výrobkov a služieb, predovšetkým ubytovanie a stravu.</w:t>
      </w:r>
    </w:p>
    <w:p w14:paraId="2D24DA0A" w14:textId="77777777" w:rsidR="008F77EB" w:rsidRPr="006874F7" w:rsidRDefault="008F77EB" w:rsidP="008F77EB">
      <w:pPr>
        <w:jc w:val="both"/>
        <w:rPr>
          <w:sz w:val="20"/>
          <w:szCs w:val="20"/>
        </w:rPr>
      </w:pPr>
      <w:r w:rsidRPr="006874F7">
        <w:rPr>
          <w:b/>
          <w:sz w:val="20"/>
          <w:szCs w:val="20"/>
        </w:rPr>
        <w:t>Sektor neziskových inštitúcií slúžiacich domácnostiam (NZISD)</w:t>
      </w:r>
      <w:r w:rsidRPr="006874F7">
        <w:rPr>
          <w:sz w:val="20"/>
          <w:szCs w:val="20"/>
        </w:rPr>
        <w:t xml:space="preserve"> pozostáva z neziskových organizácií, ktoré slúžia domácnostiam a ktoré sú súkromnými netrhovými výrobcami. Ich hlavnými zdrojmi sú dobrovoľné príspevky v hotovosti alebo v naturáliách od domácností v postavení spotrebiteľov, platby od verejnej správy a dôchodky z majetku. Netrhové NZISD kontrolované verejnou správou sú zaradené do sektora verejnej správy.</w:t>
      </w:r>
    </w:p>
    <w:p w14:paraId="79CD803B" w14:textId="77777777" w:rsidR="008F77EB" w:rsidRPr="006874F7" w:rsidRDefault="008F77EB" w:rsidP="008F77EB">
      <w:pPr>
        <w:jc w:val="both"/>
        <w:rPr>
          <w:sz w:val="20"/>
          <w:szCs w:val="20"/>
        </w:rPr>
      </w:pPr>
      <w:r w:rsidRPr="006874F7">
        <w:rPr>
          <w:sz w:val="20"/>
          <w:szCs w:val="20"/>
        </w:rPr>
        <w:t>Sektor NZISD zahŕňa tieto hlavné typy NZISD, ktoré poskytujú netrhové výrobky a služby domácnostiam, napr.:</w:t>
      </w:r>
    </w:p>
    <w:p w14:paraId="5BBD4607" w14:textId="77777777" w:rsidR="008F77EB" w:rsidRPr="006874F7" w:rsidRDefault="008F77EB" w:rsidP="00613DD4">
      <w:pPr>
        <w:spacing w:after="0"/>
        <w:ind w:left="851" w:hanging="143"/>
        <w:jc w:val="both"/>
        <w:rPr>
          <w:sz w:val="20"/>
          <w:szCs w:val="20"/>
        </w:rPr>
      </w:pPr>
      <w:r w:rsidRPr="006874F7">
        <w:rPr>
          <w:sz w:val="20"/>
          <w:szCs w:val="20"/>
        </w:rPr>
        <w:t>a)</w:t>
      </w:r>
      <w:r w:rsidR="00881418" w:rsidRPr="006874F7">
        <w:rPr>
          <w:sz w:val="20"/>
          <w:szCs w:val="20"/>
        </w:rPr>
        <w:t xml:space="preserve"> </w:t>
      </w:r>
      <w:r w:rsidRPr="006874F7">
        <w:rPr>
          <w:sz w:val="20"/>
          <w:szCs w:val="20"/>
        </w:rPr>
        <w:t>odbory, profesijné alebo učené spoločnosti, združenia spotrebiteľov, politické strany, cirkvi alebo náboženské spoločnosti (vrátane tých, ktoré sú financované, avšak nie kontrolované vládou) a spoločenské, kultúrne, rekreačné a športové kluby, a</w:t>
      </w:r>
    </w:p>
    <w:p w14:paraId="07345848" w14:textId="77777777" w:rsidR="008F77EB" w:rsidRPr="006874F7" w:rsidRDefault="008F77EB" w:rsidP="00613DD4">
      <w:pPr>
        <w:spacing w:after="0"/>
        <w:ind w:left="851" w:hanging="143"/>
        <w:jc w:val="both"/>
        <w:rPr>
          <w:sz w:val="20"/>
          <w:szCs w:val="20"/>
        </w:rPr>
      </w:pPr>
      <w:r w:rsidRPr="006874F7">
        <w:rPr>
          <w:sz w:val="20"/>
          <w:szCs w:val="20"/>
        </w:rPr>
        <w:t>b)</w:t>
      </w:r>
      <w:r w:rsidR="00881418" w:rsidRPr="006874F7">
        <w:rPr>
          <w:sz w:val="20"/>
          <w:szCs w:val="20"/>
        </w:rPr>
        <w:t xml:space="preserve"> </w:t>
      </w:r>
      <w:r w:rsidRPr="006874F7">
        <w:rPr>
          <w:sz w:val="20"/>
          <w:szCs w:val="20"/>
        </w:rPr>
        <w:t>dobročinné organizácie, organizácie zamerané na pomoc a zmiernenie následkov financované dobrovoľnými prevodmi v hotovosti alebo v naturáliách od iných inštitucionálnych jednotiek.</w:t>
      </w:r>
    </w:p>
    <w:p w14:paraId="7E2B7E8C" w14:textId="77777777" w:rsidR="005B4339" w:rsidRPr="006874F7" w:rsidRDefault="005B4339" w:rsidP="005B4339">
      <w:pPr>
        <w:jc w:val="both"/>
        <w:rPr>
          <w:sz w:val="20"/>
          <w:szCs w:val="20"/>
        </w:rPr>
      </w:pPr>
      <w:r w:rsidRPr="006874F7">
        <w:rPr>
          <w:sz w:val="20"/>
          <w:szCs w:val="20"/>
        </w:rPr>
        <w:lastRenderedPageBreak/>
        <w:t>Podľa právnej formy to môžu byť občianske záujmové združenia (spolky, spoločnosti, zväzy, hnutia, odborové zväzy a i.) a ich organizačné zložky, politické strany a politické hnutia a ich organizačné zložky, cirkev a náboženské spoločnosti a inštitúcie zabezpečujúce riadny výkon určitých povolaní (stavovské organizácie). Ďalej sem patria nadácie, spoločenstvá vlastníkov bytov, pozemkové, lesné a pasienkové spoločenstvá, niektoré verejnoprospešné spoločnosti, humanitné spoločnosti, sociálne, kultúrne, rekreačné  a športové združenia a kluby, charitatívne združenia, cirkevné a súkromné školy, súkromné predškolské zariadenia, neštátne účelové fondy (napr. Protidrogový fond), záujmové združenia právnických osôb.</w:t>
      </w:r>
    </w:p>
    <w:p w14:paraId="65A2AA22" w14:textId="77777777" w:rsidR="00DA006C" w:rsidRPr="006874F7" w:rsidRDefault="008F77EB" w:rsidP="008F77EB">
      <w:pPr>
        <w:jc w:val="both"/>
        <w:rPr>
          <w:sz w:val="20"/>
          <w:szCs w:val="20"/>
        </w:rPr>
      </w:pPr>
      <w:r w:rsidRPr="006874F7">
        <w:rPr>
          <w:b/>
          <w:sz w:val="20"/>
          <w:szCs w:val="20"/>
        </w:rPr>
        <w:t>Sektor zahraničia</w:t>
      </w:r>
      <w:r w:rsidRPr="006874F7">
        <w:rPr>
          <w:sz w:val="20"/>
          <w:szCs w:val="20"/>
        </w:rPr>
        <w:t xml:space="preserve"> </w:t>
      </w:r>
      <w:r w:rsidR="005B4339" w:rsidRPr="006874F7">
        <w:rPr>
          <w:sz w:val="20"/>
          <w:szCs w:val="20"/>
        </w:rPr>
        <w:t xml:space="preserve">(nerezidenti) </w:t>
      </w:r>
      <w:r w:rsidRPr="006874F7">
        <w:rPr>
          <w:sz w:val="20"/>
          <w:szCs w:val="20"/>
        </w:rPr>
        <w:t>pozostáva z</w:t>
      </w:r>
      <w:r w:rsidR="00B50D70" w:rsidRPr="006874F7">
        <w:rPr>
          <w:sz w:val="20"/>
          <w:szCs w:val="20"/>
        </w:rPr>
        <w:t> </w:t>
      </w:r>
      <w:r w:rsidRPr="006874F7">
        <w:rPr>
          <w:sz w:val="20"/>
          <w:szCs w:val="20"/>
        </w:rPr>
        <w:t>nerezidentských</w:t>
      </w:r>
      <w:r w:rsidR="00B50D70" w:rsidRPr="006874F7">
        <w:rPr>
          <w:sz w:val="20"/>
          <w:szCs w:val="20"/>
        </w:rPr>
        <w:t xml:space="preserve"> (zahraničných)</w:t>
      </w:r>
      <w:r w:rsidRPr="006874F7">
        <w:rPr>
          <w:sz w:val="20"/>
          <w:szCs w:val="20"/>
        </w:rPr>
        <w:t xml:space="preserve"> subjektov (organizácií), pokiaľ sú zapojené do transakcií s</w:t>
      </w:r>
      <w:r w:rsidR="00B50D70" w:rsidRPr="006874F7">
        <w:rPr>
          <w:sz w:val="20"/>
          <w:szCs w:val="20"/>
        </w:rPr>
        <w:t> </w:t>
      </w:r>
      <w:r w:rsidRPr="006874F7">
        <w:rPr>
          <w:sz w:val="20"/>
          <w:szCs w:val="20"/>
        </w:rPr>
        <w:t>rezidentskými</w:t>
      </w:r>
      <w:r w:rsidR="00B50D70" w:rsidRPr="006874F7">
        <w:rPr>
          <w:sz w:val="20"/>
          <w:szCs w:val="20"/>
        </w:rPr>
        <w:t xml:space="preserve"> (domácimi)</w:t>
      </w:r>
      <w:r w:rsidRPr="006874F7">
        <w:rPr>
          <w:sz w:val="20"/>
          <w:szCs w:val="20"/>
        </w:rPr>
        <w:t xml:space="preserve"> </w:t>
      </w:r>
      <w:r w:rsidR="00B50D70" w:rsidRPr="006874F7">
        <w:rPr>
          <w:sz w:val="20"/>
          <w:szCs w:val="20"/>
        </w:rPr>
        <w:t>subjektmi</w:t>
      </w:r>
      <w:r w:rsidRPr="006874F7">
        <w:rPr>
          <w:sz w:val="20"/>
          <w:szCs w:val="20"/>
        </w:rPr>
        <w:t>, alebo pokiaľ majú iné ekonomické prepojenia s rezidentskými jednotkami. Patria sem aj inštitúcie EÚ a medzinárodné organizácie.</w:t>
      </w:r>
      <w:r w:rsidR="00F127C4" w:rsidRPr="006874F7">
        <w:rPr>
          <w:sz w:val="20"/>
          <w:szCs w:val="20"/>
        </w:rPr>
        <w:t xml:space="preserve"> </w:t>
      </w:r>
    </w:p>
    <w:p w14:paraId="2C65BC22" w14:textId="77777777" w:rsidR="005B4339" w:rsidRPr="006874F7" w:rsidRDefault="005B4339" w:rsidP="008F77EB">
      <w:pPr>
        <w:jc w:val="both"/>
        <w:rPr>
          <w:sz w:val="20"/>
          <w:szCs w:val="20"/>
        </w:rPr>
      </w:pPr>
      <w:r w:rsidRPr="006874F7">
        <w:rPr>
          <w:rFonts w:cs="Arial"/>
          <w:sz w:val="20"/>
          <w:szCs w:val="20"/>
        </w:rPr>
        <w:t>Za nerezidenta sa taktiež považujú subjekty, ktoré sú oddelenou časťou materských inštitucionálnych jednotiek v Slovenskej republike, ale pôsobia dlhšie ako jeden rok mimo územia Slovenskej republiky (napr. pobočky peňažných a poisťovacích spoločností alebo výrobných podnikov ako sú závody slovenských podnikov umiestnené na hospodárskom území iných krajín), ďalej medzinárodné organizácie a združenia, ktoré pôsobia na území Slovenskej republiky dlhšie ako jeden rok, ale majú štatút zvrchovanosti, to znamená, že boli založené a pracujú na základe medzinárodných dohôd a zmlúv a ich pracovníci sú z rôznych krajín (vyslanectvá a konzuláty iných krajín, medzinárodné organizácie  (nadnárodné) a pod.), ako aj slovenské ekonomické subjekty</w:t>
      </w:r>
      <w:r w:rsidRPr="006874F7">
        <w:rPr>
          <w:rFonts w:cs="Arial"/>
          <w:b/>
          <w:bCs/>
          <w:sz w:val="20"/>
          <w:szCs w:val="20"/>
        </w:rPr>
        <w:t xml:space="preserve">, </w:t>
      </w:r>
      <w:r w:rsidRPr="006874F7">
        <w:rPr>
          <w:rFonts w:cs="Arial"/>
          <w:sz w:val="20"/>
          <w:szCs w:val="20"/>
        </w:rPr>
        <w:t>ktoré sú vlastníkmi budov a pozemkov  na inom teritóriu ako Slovenskej republiky, pokiaľ ide o výkon vlastníckych práv k majetku v zahraničí.</w:t>
      </w:r>
    </w:p>
    <w:p w14:paraId="55EF3FC3" w14:textId="77777777" w:rsidR="00DA006C" w:rsidRPr="006874F7" w:rsidRDefault="00B50D70" w:rsidP="00293171">
      <w:pPr>
        <w:jc w:val="both"/>
        <w:rPr>
          <w:sz w:val="20"/>
          <w:szCs w:val="20"/>
        </w:rPr>
      </w:pPr>
      <w:r w:rsidRPr="006874F7">
        <w:rPr>
          <w:sz w:val="20"/>
          <w:szCs w:val="20"/>
        </w:rPr>
        <w:t xml:space="preserve">V stĺpcoch </w:t>
      </w:r>
      <w:r w:rsidR="00114876" w:rsidRPr="006874F7">
        <w:rPr>
          <w:sz w:val="20"/>
          <w:szCs w:val="20"/>
        </w:rPr>
        <w:t xml:space="preserve">1 až 10 </w:t>
      </w:r>
      <w:r w:rsidRPr="006874F7">
        <w:rPr>
          <w:sz w:val="20"/>
          <w:szCs w:val="20"/>
        </w:rPr>
        <w:t>sa uvádza</w:t>
      </w:r>
      <w:r w:rsidR="00114876" w:rsidRPr="006874F7">
        <w:rPr>
          <w:sz w:val="20"/>
          <w:szCs w:val="20"/>
        </w:rPr>
        <w:t xml:space="preserve"> netto hodnota majetku</w:t>
      </w:r>
      <w:r w:rsidRPr="006874F7">
        <w:rPr>
          <w:sz w:val="20"/>
          <w:szCs w:val="20"/>
        </w:rPr>
        <w:t xml:space="preserve"> organizácie a to v členení na majetkové cenné papiere, dlhové cenné papiere, poskytnuté pôžičky a návratné finančné výpomoci a </w:t>
      </w:r>
      <w:r w:rsidRPr="006874F7">
        <w:rPr>
          <w:color w:val="FF0000"/>
          <w:sz w:val="20"/>
          <w:szCs w:val="20"/>
        </w:rPr>
        <w:t xml:space="preserve"> </w:t>
      </w:r>
      <w:r w:rsidR="00A315E1" w:rsidRPr="006874F7">
        <w:rPr>
          <w:sz w:val="20"/>
          <w:szCs w:val="20"/>
        </w:rPr>
        <w:t>vybrané</w:t>
      </w:r>
      <w:r w:rsidR="00A315E1" w:rsidRPr="006874F7">
        <w:rPr>
          <w:color w:val="FF0000"/>
          <w:sz w:val="20"/>
          <w:szCs w:val="20"/>
        </w:rPr>
        <w:t xml:space="preserve"> </w:t>
      </w:r>
      <w:r w:rsidRPr="006874F7">
        <w:rPr>
          <w:sz w:val="20"/>
          <w:szCs w:val="20"/>
        </w:rPr>
        <w:t>pohľadávky a poskytnuté preddavky. Dlhové cenné papiere</w:t>
      </w:r>
      <w:r w:rsidR="00E96BEC" w:rsidRPr="006874F7">
        <w:rPr>
          <w:sz w:val="20"/>
          <w:szCs w:val="20"/>
        </w:rPr>
        <w:t>,</w:t>
      </w:r>
      <w:r w:rsidRPr="006874F7">
        <w:rPr>
          <w:sz w:val="20"/>
          <w:szCs w:val="20"/>
        </w:rPr>
        <w:t xml:space="preserve"> poskytnuté pôžičky a návratné finančné výpomoc</w:t>
      </w:r>
      <w:r w:rsidR="00114876" w:rsidRPr="006874F7">
        <w:rPr>
          <w:sz w:val="20"/>
          <w:szCs w:val="20"/>
        </w:rPr>
        <w:t xml:space="preserve"> sa samostatne uvádzajú aj dlhodobé, čiže také, ktorých </w:t>
      </w:r>
      <w:r w:rsidR="00796C93" w:rsidRPr="006874F7">
        <w:rPr>
          <w:sz w:val="20"/>
          <w:szCs w:val="20"/>
        </w:rPr>
        <w:t>pôvodná doba  splatnosti je dlhšia ako jeden rok</w:t>
      </w:r>
      <w:r w:rsidR="00114876" w:rsidRPr="006874F7">
        <w:rPr>
          <w:sz w:val="20"/>
          <w:szCs w:val="20"/>
        </w:rPr>
        <w:t xml:space="preserve">. </w:t>
      </w:r>
    </w:p>
    <w:p w14:paraId="566E0CC1" w14:textId="77777777" w:rsidR="00C310BD" w:rsidRPr="006874F7" w:rsidRDefault="00C310BD" w:rsidP="00C310BD">
      <w:pPr>
        <w:jc w:val="both"/>
        <w:rPr>
          <w:sz w:val="20"/>
          <w:szCs w:val="20"/>
        </w:rPr>
      </w:pPr>
      <w:r w:rsidRPr="006874F7">
        <w:rPr>
          <w:sz w:val="20"/>
          <w:szCs w:val="20"/>
        </w:rPr>
        <w:t xml:space="preserve">V rámci </w:t>
      </w:r>
      <w:r w:rsidRPr="006874F7">
        <w:rPr>
          <w:b/>
          <w:sz w:val="20"/>
          <w:szCs w:val="20"/>
        </w:rPr>
        <w:t>majetkových cenných papierov</w:t>
      </w:r>
      <w:r w:rsidRPr="006874F7">
        <w:rPr>
          <w:sz w:val="20"/>
          <w:szCs w:val="20"/>
        </w:rPr>
        <w:t xml:space="preserve"> sa uvádzajú dlhodobé (určené na investovanie – uloženie voľných finančných prostriedkov) aj krátkodobé (cenné papiere na obchodovani</w:t>
      </w:r>
      <w:r w:rsidR="00D15911">
        <w:rPr>
          <w:sz w:val="20"/>
          <w:szCs w:val="20"/>
        </w:rPr>
        <w:t>e</w:t>
      </w:r>
      <w:r w:rsidRPr="006874F7">
        <w:rPr>
          <w:sz w:val="20"/>
          <w:szCs w:val="20"/>
        </w:rPr>
        <w:t>) cenné papiere. Majetkové cenné papiere predstavujú podiel ich vlastníka v obchodnej spoločnosti (spoločnosť s ručením obmedzeným, akciová spoločnosť), štátnom podniku  alebo vo fonde. Medzi majetkové cenné papiere patria napríklad akcie, dočasné listy, podielové listy.</w:t>
      </w:r>
    </w:p>
    <w:p w14:paraId="56EC3E0D" w14:textId="77777777" w:rsidR="00C310BD" w:rsidRPr="006874F7" w:rsidRDefault="00C310BD" w:rsidP="00C310BD">
      <w:pPr>
        <w:jc w:val="both"/>
        <w:rPr>
          <w:sz w:val="20"/>
          <w:szCs w:val="20"/>
        </w:rPr>
      </w:pPr>
      <w:r w:rsidRPr="006874F7">
        <w:rPr>
          <w:b/>
          <w:sz w:val="20"/>
          <w:szCs w:val="20"/>
        </w:rPr>
        <w:t>Akcia</w:t>
      </w:r>
      <w:r w:rsidRPr="006874F7">
        <w:rPr>
          <w:sz w:val="20"/>
          <w:szCs w:val="20"/>
        </w:rPr>
        <w:t xml:space="preserve"> je druh cenného papiera, s ktorým sú spojené práva jeho majiteľa (akcionára) podieľať sa</w:t>
      </w:r>
      <w:r w:rsidR="001441AE" w:rsidRPr="006874F7">
        <w:rPr>
          <w:sz w:val="20"/>
          <w:szCs w:val="20"/>
        </w:rPr>
        <w:t xml:space="preserve"> podľa zákona a stanov spoločnosti</w:t>
      </w:r>
      <w:r w:rsidRPr="006874F7">
        <w:rPr>
          <w:sz w:val="20"/>
          <w:szCs w:val="20"/>
        </w:rPr>
        <w:t xml:space="preserve"> na riadení, zisku a likvidačnom zostatku akciovej spoločnosti. Kótované cenné papiere sú majetkové cenné papiere kótované na burze. Burzou môže byť uznaná burza alebo iná forma sekundárneho trhu. Kótované akcie sa taktiež označujú ako akcie obchodované na burze.</w:t>
      </w:r>
    </w:p>
    <w:p w14:paraId="40154ED1" w14:textId="77777777" w:rsidR="00C310BD" w:rsidRPr="006874F7" w:rsidRDefault="00450999" w:rsidP="00C310BD">
      <w:pPr>
        <w:jc w:val="both"/>
        <w:rPr>
          <w:sz w:val="20"/>
          <w:szCs w:val="20"/>
        </w:rPr>
      </w:pPr>
      <w:r w:rsidRPr="006874F7">
        <w:rPr>
          <w:b/>
          <w:sz w:val="20"/>
          <w:szCs w:val="20"/>
        </w:rPr>
        <w:t>Podielový list</w:t>
      </w:r>
      <w:r w:rsidRPr="006874F7">
        <w:rPr>
          <w:sz w:val="20"/>
          <w:szCs w:val="20"/>
        </w:rPr>
        <w:t xml:space="preserve"> je cenný papier, s ktorým je spojené právo podielnika na zodpovedajúci podiel na majetku v podielovom fonde a právo podieľať sa na výnose z tohto majetku. Podielový list môže znieť na jeden alebo viac podielov na majetku v podielovom fonde.</w:t>
      </w:r>
    </w:p>
    <w:p w14:paraId="0C7D7674" w14:textId="77777777" w:rsidR="00450999" w:rsidRPr="006874F7" w:rsidRDefault="00450999" w:rsidP="00C310BD">
      <w:pPr>
        <w:jc w:val="both"/>
        <w:rPr>
          <w:sz w:val="20"/>
          <w:szCs w:val="20"/>
        </w:rPr>
      </w:pPr>
      <w:r w:rsidRPr="006874F7">
        <w:rPr>
          <w:b/>
          <w:sz w:val="20"/>
          <w:szCs w:val="20"/>
        </w:rPr>
        <w:t>Ostatné majetkové vklady</w:t>
      </w:r>
      <w:r w:rsidRPr="006874F7">
        <w:rPr>
          <w:sz w:val="20"/>
          <w:szCs w:val="20"/>
        </w:rPr>
        <w:t xml:space="preserve"> zahŕňajú všetky formy podielov na vlastnom imaní korporácií, ktoré nie sú akciami, investície verejnej správy do kapitálu verejných korporácií, ktorých kapitál nie je rozdelený na akcie a ktoré majú právnu subjektivitu (napríklad štátnych podnikov</w:t>
      </w:r>
      <w:r w:rsidR="004F4E6D" w:rsidRPr="006874F7">
        <w:rPr>
          <w:sz w:val="20"/>
          <w:szCs w:val="20"/>
        </w:rPr>
        <w:t>, spoločnosti s ručením obmedzeným alebo družstiev</w:t>
      </w:r>
      <w:r w:rsidRPr="006874F7">
        <w:rPr>
          <w:sz w:val="20"/>
          <w:szCs w:val="20"/>
        </w:rPr>
        <w:t>), investície verejnej správy do kapitálu centrálnej banky, vládne investície do kapitálu medzinárodných alebo nadnárodných organizácií s výnimkou MMF, kapitál investovaný do finančných a nefinančných kvázikorporácií.</w:t>
      </w:r>
      <w:r w:rsidR="00453410" w:rsidRPr="006874F7">
        <w:rPr>
          <w:sz w:val="20"/>
          <w:szCs w:val="20"/>
        </w:rPr>
        <w:t xml:space="preserve"> </w:t>
      </w:r>
      <w:r w:rsidR="00453410" w:rsidRPr="006874F7">
        <w:rPr>
          <w:rFonts w:cs="Arial"/>
          <w:sz w:val="20"/>
          <w:szCs w:val="20"/>
        </w:rPr>
        <w:t xml:space="preserve">Tieto podiely </w:t>
      </w:r>
      <w:r w:rsidR="00E96BEC" w:rsidRPr="006874F7">
        <w:rPr>
          <w:sz w:val="20"/>
          <w:szCs w:val="20"/>
        </w:rPr>
        <w:t>zahŕňa</w:t>
      </w:r>
      <w:r w:rsidR="00453410" w:rsidRPr="006874F7">
        <w:rPr>
          <w:rFonts w:cs="Arial"/>
          <w:sz w:val="20"/>
          <w:szCs w:val="20"/>
        </w:rPr>
        <w:t>jú platby uskutočnené štátnou správou zamerané na reštrukturalizáciu verejných podnikov a tým zvýšenie finančných aktív štátnej správy vo verejnom podniku  a podobne.</w:t>
      </w:r>
    </w:p>
    <w:p w14:paraId="44360167" w14:textId="77777777" w:rsidR="00450999" w:rsidRPr="006874F7" w:rsidRDefault="001C03FE" w:rsidP="00C310BD">
      <w:pPr>
        <w:jc w:val="both"/>
        <w:rPr>
          <w:sz w:val="20"/>
          <w:szCs w:val="20"/>
        </w:rPr>
      </w:pPr>
      <w:r w:rsidRPr="006874F7">
        <w:rPr>
          <w:b/>
          <w:sz w:val="20"/>
          <w:szCs w:val="20"/>
        </w:rPr>
        <w:t>Dlhové cenné papiere</w:t>
      </w:r>
      <w:r w:rsidRPr="006874F7">
        <w:rPr>
          <w:sz w:val="20"/>
          <w:szCs w:val="20"/>
        </w:rPr>
        <w:t xml:space="preserve"> predstavujú právo kupujúceho na vrátanie dlžnej sumy od ich emitenta v dohodnutom čase vrátane výnosov. </w:t>
      </w:r>
      <w:r w:rsidR="00453410" w:rsidRPr="006874F7">
        <w:rPr>
          <w:rFonts w:cs="Arial"/>
          <w:sz w:val="20"/>
          <w:szCs w:val="20"/>
        </w:rPr>
        <w:t xml:space="preserve">Sú prevoditeľné (obchoduje sa s nimi) a prinášajú úroky obvykle vopred platené (diskont). Krátkodobé majú dobu splatnosti do 12 mesiacov (vrátane) a dlhodobé majú splatnosť dlhšiu ako jeden rok. </w:t>
      </w:r>
      <w:r w:rsidRPr="006874F7">
        <w:rPr>
          <w:sz w:val="20"/>
          <w:szCs w:val="20"/>
        </w:rPr>
        <w:t>Patria sem na</w:t>
      </w:r>
      <w:r w:rsidR="00DF131B" w:rsidRPr="006874F7">
        <w:rPr>
          <w:sz w:val="20"/>
          <w:szCs w:val="20"/>
        </w:rPr>
        <w:t>príklad dlhopisy (obligácie), hypotekárne záložné listy, štátne pokladničné poukážky.</w:t>
      </w:r>
      <w:r w:rsidR="00453410" w:rsidRPr="006874F7">
        <w:rPr>
          <w:sz w:val="20"/>
          <w:szCs w:val="20"/>
        </w:rPr>
        <w:t xml:space="preserve"> </w:t>
      </w:r>
      <w:r w:rsidR="00453410" w:rsidRPr="006874F7">
        <w:rPr>
          <w:rFonts w:cs="Arial"/>
          <w:sz w:val="20"/>
          <w:szCs w:val="20"/>
        </w:rPr>
        <w:t>Zmenky a obligácie sa uvádzajú v ich menovitej hodnote</w:t>
      </w:r>
      <w:r w:rsidR="009D788F" w:rsidRPr="006874F7">
        <w:rPr>
          <w:rFonts w:cs="Arial"/>
          <w:sz w:val="20"/>
          <w:szCs w:val="20"/>
        </w:rPr>
        <w:t>.</w:t>
      </w:r>
    </w:p>
    <w:p w14:paraId="66E0AE46" w14:textId="77777777" w:rsidR="00DF131B" w:rsidRPr="006874F7" w:rsidRDefault="00DF131B" w:rsidP="00C310BD">
      <w:pPr>
        <w:jc w:val="both"/>
        <w:rPr>
          <w:sz w:val="20"/>
          <w:szCs w:val="20"/>
        </w:rPr>
      </w:pPr>
      <w:r w:rsidRPr="006874F7">
        <w:rPr>
          <w:b/>
          <w:sz w:val="20"/>
          <w:szCs w:val="20"/>
        </w:rPr>
        <w:lastRenderedPageBreak/>
        <w:t>Poskytnuté pôžičky</w:t>
      </w:r>
      <w:r w:rsidRPr="006874F7">
        <w:rPr>
          <w:sz w:val="20"/>
          <w:szCs w:val="20"/>
        </w:rPr>
        <w:t xml:space="preserve"> vznikajú vtedy, keď veritelia požičiavajú finančné zdroje dlžníkom. Obdoba poskytnutých pôžičiek sú návratné finančné výpomoci, ktoré väčšinou poskytujú orgány štátnej správy alebo samosprávy.</w:t>
      </w:r>
      <w:r w:rsidR="004B6158" w:rsidRPr="006874F7">
        <w:rPr>
          <w:sz w:val="20"/>
          <w:szCs w:val="20"/>
        </w:rPr>
        <w:t xml:space="preserve"> Predstavujú pohľadávku voči dlžníkovi počas doby splácania.</w:t>
      </w:r>
    </w:p>
    <w:p w14:paraId="548A95CF" w14:textId="77777777" w:rsidR="004B6158" w:rsidRPr="006874F7" w:rsidRDefault="004B6158" w:rsidP="00C310BD">
      <w:pPr>
        <w:jc w:val="both"/>
        <w:rPr>
          <w:sz w:val="20"/>
          <w:szCs w:val="20"/>
        </w:rPr>
      </w:pPr>
      <w:r w:rsidRPr="006874F7">
        <w:rPr>
          <w:b/>
          <w:sz w:val="20"/>
          <w:szCs w:val="20"/>
        </w:rPr>
        <w:t>Poskytnuté preddavky</w:t>
      </w:r>
      <w:r w:rsidRPr="006874F7">
        <w:rPr>
          <w:sz w:val="20"/>
          <w:szCs w:val="20"/>
        </w:rPr>
        <w:t xml:space="preserve"> vznikajú, keď nie je platba za výrobky alebo služby vykonaná v rovnakom čase, ako dochádza k zmene vlastníctva výrobkov alebo k poskytnutiu služby. Ak sa platba vykoná pred zmenou vlastníctva, ide o preddavok.</w:t>
      </w:r>
      <w:r w:rsidR="005E2BD6" w:rsidRPr="006874F7">
        <w:rPr>
          <w:sz w:val="20"/>
          <w:szCs w:val="20"/>
        </w:rPr>
        <w:t xml:space="preserve"> Ako poskytnuté preddavky sa vo výkaze uvádzajú poskytnuté preddavky na </w:t>
      </w:r>
      <w:r w:rsidR="007211A3" w:rsidRPr="006874F7">
        <w:rPr>
          <w:sz w:val="20"/>
          <w:szCs w:val="20"/>
        </w:rPr>
        <w:t>obstaranie nehmotného, hmotného a finančného dlhodobého majetku (vrátane účtu obstarania finančného majetku) a poskytnuté prevádzkové preddavky.</w:t>
      </w:r>
    </w:p>
    <w:p w14:paraId="63A212FE" w14:textId="77777777" w:rsidR="00DF131B" w:rsidRPr="006874F7" w:rsidRDefault="007211A3" w:rsidP="007211A3">
      <w:pPr>
        <w:jc w:val="both"/>
        <w:rPr>
          <w:sz w:val="20"/>
          <w:szCs w:val="20"/>
        </w:rPr>
      </w:pPr>
      <w:r w:rsidRPr="006874F7">
        <w:rPr>
          <w:sz w:val="20"/>
          <w:szCs w:val="20"/>
        </w:rPr>
        <w:t xml:space="preserve">Ako </w:t>
      </w:r>
      <w:r w:rsidRPr="006874F7">
        <w:rPr>
          <w:b/>
          <w:sz w:val="20"/>
          <w:szCs w:val="20"/>
        </w:rPr>
        <w:t>vybrané pohľadávky</w:t>
      </w:r>
      <w:r w:rsidRPr="006874F7">
        <w:rPr>
          <w:sz w:val="20"/>
          <w:szCs w:val="20"/>
        </w:rPr>
        <w:t xml:space="preserve"> sa uvádzajú najmä pohľadávky voči odberateľom, pohľadávky za eskontované cenné papiere, pohľadávky z vydaných dlhopisov, pohľadávky z nájmu, pohľadávky v rámci konsolidovaného celku, pohľadávky voči spoločníkom a členom, pohľadávky z predaja podniku, pohľadávky voči zamestnancom, pohľadávky z privatizácie, ostatné dane a poplatky, pohľadávky z nedaňových rozpočtových príjmov, iné pohľadávky a ostatné pohľadávky z obchodnej činnosti s výnimkou pohľadávok voči spoločníkom, členom a združeniu, zo sociálneho poistenia, z daňových pohľadávok a derivátových pohľadávok. Ako pohľadávky sa tiež neuvádzajú pohľadávky z daňových a colných rozpočtových príjmov</w:t>
      </w:r>
      <w:r w:rsidR="00D73C50" w:rsidRPr="006874F7">
        <w:rPr>
          <w:sz w:val="20"/>
          <w:szCs w:val="20"/>
        </w:rPr>
        <w:t xml:space="preserve"> štátu a samosprávy, daňové pohľadávky subjektov verejnej správy a pohľadávky z dotácií a transferov.</w:t>
      </w:r>
    </w:p>
    <w:p w14:paraId="5BBF9095" w14:textId="77777777" w:rsidR="007211A3" w:rsidRPr="006874F7" w:rsidRDefault="00D73C50" w:rsidP="00D73C50">
      <w:pPr>
        <w:jc w:val="both"/>
        <w:rPr>
          <w:sz w:val="20"/>
          <w:szCs w:val="20"/>
        </w:rPr>
      </w:pPr>
      <w:r w:rsidRPr="006874F7">
        <w:rPr>
          <w:sz w:val="20"/>
          <w:szCs w:val="20"/>
        </w:rPr>
        <w:t>Zdravotné poisťovne ako pohľadávky uvádzajú aj pohľadávky z verejného zdravotného poistenia voči poskytovateľom zdravotnej starostlivosti, voči Úradu pre dohľad nad zdravotnou starostlivosťou a voči Ministerstvu zdravotníctva Slovenskej republiky, pohľadávky z individuálneho zdravotného poistenia voči sprostredkovateľom, voči poskytovateľom zdravotnej starostlivosti, pohľadávky zo zaistenia z upísaného základného imania, voči spoločníkom, pohľadávky voči účastníkom združenia, pohľadávky voči poskytovateľom zdravotnej starostlivosti a voči inej zdravotnej poisťovni (napríklad z prerozdelenia poistného), voči Úradu pre dohľad nad zdravotnou starostlivosťou a voči Ministerstvu financií Slovenskej republiky.</w:t>
      </w:r>
    </w:p>
    <w:p w14:paraId="5F1A9D10" w14:textId="77777777" w:rsidR="00D73C50" w:rsidRPr="006874F7" w:rsidRDefault="008B7AC0" w:rsidP="00D73C50">
      <w:pPr>
        <w:jc w:val="both"/>
        <w:rPr>
          <w:sz w:val="20"/>
          <w:szCs w:val="20"/>
        </w:rPr>
      </w:pPr>
      <w:r w:rsidRPr="006874F7">
        <w:rPr>
          <w:sz w:val="20"/>
          <w:szCs w:val="20"/>
        </w:rPr>
        <w:t>Export</w:t>
      </w:r>
      <w:r w:rsidR="00D73C50" w:rsidRPr="006874F7">
        <w:rPr>
          <w:sz w:val="20"/>
          <w:szCs w:val="20"/>
        </w:rPr>
        <w:t>no</w:t>
      </w:r>
      <w:r w:rsidRPr="006874F7">
        <w:rPr>
          <w:sz w:val="20"/>
          <w:szCs w:val="20"/>
        </w:rPr>
        <w:t>-</w:t>
      </w:r>
      <w:r w:rsidR="00D73C50" w:rsidRPr="006874F7">
        <w:rPr>
          <w:sz w:val="20"/>
          <w:szCs w:val="20"/>
        </w:rPr>
        <w:t>importná banka Slovenska uvádza okrem vyššie vymedzených pohľadávok aj pohľadávky z poistenia a  zo zaistenia a splatné daňové pohľadávky.</w:t>
      </w:r>
    </w:p>
    <w:p w14:paraId="1B084F19" w14:textId="77777777" w:rsidR="00D73C50" w:rsidRPr="006874F7" w:rsidRDefault="00D73C50" w:rsidP="00D73C50">
      <w:pPr>
        <w:jc w:val="both"/>
        <w:rPr>
          <w:sz w:val="20"/>
          <w:szCs w:val="20"/>
        </w:rPr>
      </w:pPr>
      <w:r w:rsidRPr="006874F7">
        <w:rPr>
          <w:sz w:val="20"/>
          <w:szCs w:val="20"/>
        </w:rPr>
        <w:t>Všetky subjekty verejnej správy uvádzajú medz</w:t>
      </w:r>
      <w:r w:rsidR="0032462B" w:rsidRPr="006874F7">
        <w:rPr>
          <w:sz w:val="20"/>
          <w:szCs w:val="20"/>
        </w:rPr>
        <w:t>i vybranými</w:t>
      </w:r>
      <w:r w:rsidRPr="006874F7">
        <w:rPr>
          <w:sz w:val="20"/>
          <w:szCs w:val="20"/>
        </w:rPr>
        <w:t xml:space="preserve"> pohľadávkami aj aktívne položky časového rozlíšenia.</w:t>
      </w:r>
    </w:p>
    <w:p w14:paraId="28CF3538" w14:textId="77777777" w:rsidR="00DE252A" w:rsidRDefault="00DA006C" w:rsidP="00263F0E">
      <w:pPr>
        <w:spacing w:after="0"/>
        <w:rPr>
          <w:sz w:val="20"/>
          <w:szCs w:val="20"/>
        </w:rPr>
      </w:pPr>
      <w:r w:rsidRPr="006874F7">
        <w:rPr>
          <w:sz w:val="20"/>
          <w:szCs w:val="20"/>
        </w:rPr>
        <w:t xml:space="preserve">V riadku 01 sa uvádza </w:t>
      </w:r>
      <w:r w:rsidR="009D788F" w:rsidRPr="006874F7">
        <w:rPr>
          <w:sz w:val="20"/>
          <w:szCs w:val="20"/>
        </w:rPr>
        <w:t>za</w:t>
      </w:r>
      <w:r w:rsidRPr="006874F7">
        <w:rPr>
          <w:sz w:val="20"/>
          <w:szCs w:val="20"/>
        </w:rPr>
        <w:t>čiatočný stav vybraných aktív v netto hodnote k prvému dňu kalendárneho roka v štruktúre uvedenej v stĺpcoch 1 až</w:t>
      </w:r>
      <w:r w:rsidR="005F2AA5" w:rsidRPr="006874F7">
        <w:rPr>
          <w:sz w:val="20"/>
          <w:szCs w:val="20"/>
        </w:rPr>
        <w:t xml:space="preserve">  </w:t>
      </w:r>
      <w:r w:rsidRPr="006874F7">
        <w:rPr>
          <w:sz w:val="20"/>
          <w:szCs w:val="20"/>
        </w:rPr>
        <w:t>10.</w:t>
      </w:r>
    </w:p>
    <w:p w14:paraId="30397598" w14:textId="77777777" w:rsidR="00DA006C" w:rsidRPr="006874F7" w:rsidRDefault="00DA006C" w:rsidP="00263F0E">
      <w:pPr>
        <w:spacing w:after="0"/>
        <w:rPr>
          <w:sz w:val="20"/>
          <w:szCs w:val="20"/>
        </w:rPr>
      </w:pPr>
      <w:r w:rsidRPr="006874F7">
        <w:rPr>
          <w:sz w:val="20"/>
          <w:szCs w:val="20"/>
        </w:rPr>
        <w:t xml:space="preserve">V riadkoch 02 až 12 sa </w:t>
      </w:r>
      <w:r w:rsidR="00114876" w:rsidRPr="006874F7">
        <w:rPr>
          <w:sz w:val="20"/>
          <w:szCs w:val="20"/>
        </w:rPr>
        <w:t xml:space="preserve">rozpisuje </w:t>
      </w:r>
      <w:r w:rsidR="009D788F" w:rsidRPr="006874F7">
        <w:rPr>
          <w:sz w:val="20"/>
          <w:szCs w:val="20"/>
        </w:rPr>
        <w:t>za</w:t>
      </w:r>
      <w:r w:rsidRPr="006874F7">
        <w:rPr>
          <w:sz w:val="20"/>
          <w:szCs w:val="20"/>
        </w:rPr>
        <w:t>čiatočný stav vybraných aktív v štruktúre uvedenej v stĺpcoch 1 až 10 spolu a v člen</w:t>
      </w:r>
      <w:r w:rsidR="00114876" w:rsidRPr="006874F7">
        <w:rPr>
          <w:sz w:val="20"/>
          <w:szCs w:val="20"/>
        </w:rPr>
        <w:t>ení podľa jednotlivých sektorov.</w:t>
      </w:r>
    </w:p>
    <w:p w14:paraId="2761104D" w14:textId="77777777" w:rsidR="00DA006C" w:rsidRPr="006874F7" w:rsidRDefault="00DA006C" w:rsidP="00263F0E">
      <w:pPr>
        <w:spacing w:after="0"/>
        <w:jc w:val="both"/>
        <w:rPr>
          <w:sz w:val="20"/>
          <w:szCs w:val="20"/>
        </w:rPr>
      </w:pPr>
      <w:r w:rsidRPr="006874F7">
        <w:rPr>
          <w:sz w:val="20"/>
          <w:szCs w:val="20"/>
        </w:rPr>
        <w:t>V riadkoch 13 až 24 sa uvádza zvýšenie stavu vybraných aktív vyplývajúce z transakcií s aktívami v štruktúre uvedenej v stĺpcoch 1 až 10 spolu a v členení podľa jednotlivých sektorov.</w:t>
      </w:r>
    </w:p>
    <w:p w14:paraId="51BB29C5" w14:textId="77777777" w:rsidR="00DA006C" w:rsidRPr="006874F7" w:rsidRDefault="00DA006C" w:rsidP="00263F0E">
      <w:pPr>
        <w:spacing w:after="0"/>
        <w:jc w:val="both"/>
        <w:rPr>
          <w:sz w:val="20"/>
          <w:szCs w:val="20"/>
        </w:rPr>
      </w:pPr>
      <w:r w:rsidRPr="006874F7">
        <w:rPr>
          <w:sz w:val="20"/>
          <w:szCs w:val="20"/>
        </w:rPr>
        <w:t>V riadkoch 25 až 36 sa uvádza zníženie stavu vybraných aktív vyplývajúce z transakcií s aktívami v štruktúre uvedenej v stĺpcoch 1 až 10 spolu a v členení podľa jednotlivých sektorov.</w:t>
      </w:r>
      <w:r w:rsidR="00DD1F55" w:rsidRPr="006874F7">
        <w:rPr>
          <w:sz w:val="20"/>
          <w:szCs w:val="20"/>
        </w:rPr>
        <w:t xml:space="preserve"> V týchto riadkoch sa uvádza aj odpis, postúpenie a bezodplatný prevod pohľadávok.</w:t>
      </w:r>
    </w:p>
    <w:p w14:paraId="143E5591" w14:textId="77777777" w:rsidR="00DA006C" w:rsidRPr="006874F7" w:rsidRDefault="00DA006C" w:rsidP="00263F0E">
      <w:pPr>
        <w:spacing w:after="0"/>
        <w:jc w:val="both"/>
        <w:rPr>
          <w:sz w:val="20"/>
          <w:szCs w:val="20"/>
        </w:rPr>
      </w:pPr>
      <w:r w:rsidRPr="006874F7">
        <w:rPr>
          <w:sz w:val="20"/>
          <w:szCs w:val="20"/>
        </w:rPr>
        <w:t>V riadku 37 sa uvádza v štruktúre uvedenej v stĺpcoch 1 až 10 tvorba opravnej položky ako zníženie ocenenia (-) a zrušenie opravnej položky ako zvýšenie ocenenia (+), kurzové rozdiely ziskové (+), kurzové rozdiely stratové (-) a zmena hodnoty cenných papierov vyplývajúca z ich precenenia.</w:t>
      </w:r>
      <w:r w:rsidR="000D6B2D" w:rsidRPr="006874F7">
        <w:rPr>
          <w:sz w:val="20"/>
          <w:szCs w:val="20"/>
        </w:rPr>
        <w:t xml:space="preserve"> </w:t>
      </w:r>
    </w:p>
    <w:p w14:paraId="36655DD7" w14:textId="77777777" w:rsidR="00DA006C" w:rsidRPr="006874F7" w:rsidRDefault="00DA006C" w:rsidP="00263F0E">
      <w:pPr>
        <w:spacing w:after="0"/>
        <w:jc w:val="both"/>
        <w:rPr>
          <w:sz w:val="20"/>
          <w:szCs w:val="20"/>
        </w:rPr>
      </w:pPr>
      <w:r w:rsidRPr="006874F7">
        <w:rPr>
          <w:sz w:val="20"/>
          <w:szCs w:val="20"/>
        </w:rPr>
        <w:t>V riadku 38 sa uvádza v štruktúre uvedenej v stĺpcoch 1 až 10 zvýšenie alebo zníženie stavu vybraných aktív z dôvodu organizačných zmien, živelných pohrôm, zmeny v metóde účtovania alebo z dôvodu jednostranného odpisu obstarania finančného majetku, napríklad cenných papierov, dlhopisov, pretože dlžník zanikol.</w:t>
      </w:r>
      <w:r w:rsidR="00FB6A02" w:rsidRPr="006874F7">
        <w:rPr>
          <w:sz w:val="20"/>
          <w:szCs w:val="20"/>
        </w:rPr>
        <w:t xml:space="preserve"> </w:t>
      </w:r>
      <w:r w:rsidR="00FB6A02" w:rsidRPr="006874F7">
        <w:rPr>
          <w:rFonts w:cs="Arial"/>
          <w:sz w:val="20"/>
          <w:szCs w:val="20"/>
        </w:rPr>
        <w:t>Hodnoty môžu byť kladným alebo záporným číslom podľa povahy zmeny.</w:t>
      </w:r>
    </w:p>
    <w:p w14:paraId="69CDC37D" w14:textId="77777777" w:rsidR="00DA006C" w:rsidRPr="006874F7" w:rsidRDefault="00DA006C" w:rsidP="00263F0E">
      <w:pPr>
        <w:spacing w:after="0"/>
        <w:jc w:val="both"/>
        <w:rPr>
          <w:sz w:val="20"/>
          <w:szCs w:val="20"/>
        </w:rPr>
      </w:pPr>
      <w:r w:rsidRPr="006874F7">
        <w:rPr>
          <w:sz w:val="20"/>
          <w:szCs w:val="20"/>
        </w:rPr>
        <w:t>V riadkoch 39 až 50 sa uvádza stav vybraných aktív v netto hodnote k poslednému dňu kalendárneho štvrťroka v štruktúre uvedenej v stĺpcoch 1 až 10 spolu a v členení podľa jednotlivých sektorov.</w:t>
      </w:r>
      <w:r w:rsidR="0044180F" w:rsidRPr="006874F7">
        <w:rPr>
          <w:sz w:val="20"/>
          <w:szCs w:val="20"/>
        </w:rPr>
        <w:t xml:space="preserve"> Netto hodnota znamená, že údaj sa vykáže po zmenách v ocenení a po ostatných zmenách.</w:t>
      </w:r>
    </w:p>
    <w:p w14:paraId="15D19011" w14:textId="77777777" w:rsidR="00DA006C" w:rsidRPr="006874F7" w:rsidRDefault="00DA006C" w:rsidP="0032462B">
      <w:pPr>
        <w:jc w:val="both"/>
        <w:rPr>
          <w:sz w:val="20"/>
          <w:szCs w:val="20"/>
        </w:rPr>
      </w:pPr>
      <w:r w:rsidRPr="006874F7">
        <w:rPr>
          <w:sz w:val="20"/>
          <w:szCs w:val="20"/>
        </w:rPr>
        <w:t>V stĺpcoch 7 a 9 sa uvádzajú cenné papiere</w:t>
      </w:r>
      <w:r w:rsidR="00E96BEC" w:rsidRPr="006874F7">
        <w:rPr>
          <w:sz w:val="20"/>
          <w:szCs w:val="20"/>
        </w:rPr>
        <w:t>,</w:t>
      </w:r>
      <w:r w:rsidRPr="006874F7">
        <w:rPr>
          <w:sz w:val="20"/>
          <w:szCs w:val="20"/>
        </w:rPr>
        <w:t xml:space="preserve"> poskytnuté pôžičky a návratné finančné výpomoci, ktorých pôvodná doba  splatnosti je viac ako jeden rok.</w:t>
      </w:r>
    </w:p>
    <w:p w14:paraId="2390A71B" w14:textId="77777777" w:rsidR="00DA006C" w:rsidRPr="006874F7" w:rsidRDefault="00DA006C" w:rsidP="0032462B">
      <w:pPr>
        <w:jc w:val="both"/>
        <w:rPr>
          <w:sz w:val="20"/>
          <w:szCs w:val="20"/>
        </w:rPr>
      </w:pPr>
      <w:r w:rsidRPr="006874F7">
        <w:rPr>
          <w:sz w:val="20"/>
          <w:szCs w:val="20"/>
        </w:rPr>
        <w:t xml:space="preserve">V stĺpci 10 sa uvádza suma poskytnutých preddavkov, časového rozlíšenia aktív a </w:t>
      </w:r>
      <w:r w:rsidR="0010398F" w:rsidRPr="006874F7">
        <w:rPr>
          <w:sz w:val="20"/>
          <w:szCs w:val="20"/>
        </w:rPr>
        <w:t>vybraných</w:t>
      </w:r>
      <w:r w:rsidRPr="006874F7">
        <w:rPr>
          <w:sz w:val="20"/>
          <w:szCs w:val="20"/>
        </w:rPr>
        <w:t xml:space="preserve"> pohľadávok</w:t>
      </w:r>
      <w:r w:rsidR="009D788F" w:rsidRPr="006874F7">
        <w:rPr>
          <w:sz w:val="20"/>
          <w:szCs w:val="20"/>
        </w:rPr>
        <w:t>.</w:t>
      </w:r>
    </w:p>
    <w:p w14:paraId="7F6782DB" w14:textId="77777777" w:rsidR="00C467C3" w:rsidRDefault="00C467C3" w:rsidP="00C467C3">
      <w:pPr>
        <w:spacing w:after="0"/>
        <w:rPr>
          <w:rFonts w:cs="Times New Roman"/>
          <w:bCs/>
          <w:color w:val="FF0000"/>
          <w:sz w:val="20"/>
          <w:szCs w:val="20"/>
        </w:rPr>
      </w:pPr>
    </w:p>
    <w:p w14:paraId="3B2D917A" w14:textId="77777777" w:rsidR="008F7AEA" w:rsidRPr="006874F7" w:rsidRDefault="007C687E" w:rsidP="007C687E">
      <w:pPr>
        <w:rPr>
          <w:rFonts w:cs="Times New Roman"/>
          <w:b/>
          <w:bCs/>
          <w:sz w:val="20"/>
          <w:szCs w:val="20"/>
        </w:rPr>
      </w:pPr>
      <w:r w:rsidRPr="006874F7">
        <w:rPr>
          <w:rFonts w:cs="Times New Roman"/>
          <w:b/>
          <w:bCs/>
          <w:sz w:val="20"/>
          <w:szCs w:val="20"/>
        </w:rPr>
        <w:lastRenderedPageBreak/>
        <w:t xml:space="preserve">2.4   </w:t>
      </w:r>
      <w:r w:rsidR="008F7AEA" w:rsidRPr="006874F7">
        <w:rPr>
          <w:rFonts w:cs="Times New Roman"/>
          <w:b/>
          <w:bCs/>
          <w:sz w:val="20"/>
          <w:szCs w:val="20"/>
        </w:rPr>
        <w:t>FIN 4-04 Finančný výkaz o finančných pasív</w:t>
      </w:r>
      <w:r w:rsidR="00C12493" w:rsidRPr="006874F7">
        <w:rPr>
          <w:rFonts w:cs="Times New Roman"/>
          <w:b/>
          <w:bCs/>
          <w:sz w:val="20"/>
          <w:szCs w:val="20"/>
        </w:rPr>
        <w:t>ach</w:t>
      </w:r>
      <w:r w:rsidR="008F7AEA" w:rsidRPr="006874F7">
        <w:rPr>
          <w:rFonts w:cs="Times New Roman"/>
          <w:b/>
          <w:bCs/>
          <w:sz w:val="20"/>
          <w:szCs w:val="20"/>
        </w:rPr>
        <w:t xml:space="preserve"> podľa sektorov</w:t>
      </w:r>
    </w:p>
    <w:p w14:paraId="5E32D946" w14:textId="77777777" w:rsidR="008F7AEA" w:rsidRPr="00E071D2" w:rsidRDefault="008F7AEA" w:rsidP="00A97649">
      <w:pPr>
        <w:pStyle w:val="Textpoznmkypodiarou"/>
        <w:spacing w:after="200"/>
        <w:jc w:val="both"/>
        <w:rPr>
          <w:rFonts w:ascii="Arial Narrow" w:hAnsi="Arial Narrow"/>
        </w:rPr>
      </w:pPr>
      <w:r w:rsidRPr="00E071D2">
        <w:rPr>
          <w:rFonts w:ascii="Arial Narrow" w:hAnsi="Arial Narrow" w:cs="Arial"/>
        </w:rPr>
        <w:t>Výkaz vypĺňajú všetky subjekty verejnej správy</w:t>
      </w:r>
      <w:r w:rsidR="00613DD4" w:rsidRPr="00E071D2">
        <w:rPr>
          <w:rFonts w:ascii="Arial Narrow" w:hAnsi="Arial Narrow" w:cs="Arial"/>
        </w:rPr>
        <w:t xml:space="preserve"> uvedené v § 2 ods. 3 opatrenia MF/017353/2017-352</w:t>
      </w:r>
      <w:r w:rsidRPr="00E071D2">
        <w:rPr>
          <w:rFonts w:ascii="Arial Narrow" w:hAnsi="Arial Narrow" w:cs="Arial"/>
        </w:rPr>
        <w:t xml:space="preserve">. </w:t>
      </w:r>
      <w:r w:rsidRPr="00E071D2">
        <w:rPr>
          <w:rFonts w:ascii="Arial Narrow" w:hAnsi="Arial Narrow"/>
        </w:rPr>
        <w:t>Výkaz obsahuje údaje o stave finančných pasív a vybraných záväzkov  k 1.1.</w:t>
      </w:r>
      <w:r w:rsidR="00D15911">
        <w:rPr>
          <w:rFonts w:ascii="Arial Narrow" w:hAnsi="Arial Narrow"/>
        </w:rPr>
        <w:t xml:space="preserve"> </w:t>
      </w:r>
      <w:r w:rsidR="005761E3" w:rsidRPr="00E071D2">
        <w:rPr>
          <w:rFonts w:ascii="Arial Narrow" w:hAnsi="Arial Narrow"/>
        </w:rPr>
        <w:t>a</w:t>
      </w:r>
      <w:r w:rsidRPr="00E071D2">
        <w:rPr>
          <w:rFonts w:ascii="Arial Narrow" w:hAnsi="Arial Narrow"/>
        </w:rPr>
        <w:t xml:space="preserve"> poslednému dňu </w:t>
      </w:r>
      <w:r w:rsidR="00EA3E5F" w:rsidRPr="00E071D2">
        <w:rPr>
          <w:rFonts w:ascii="Arial Narrow" w:hAnsi="Arial Narrow"/>
        </w:rPr>
        <w:t>vykazovaného</w:t>
      </w:r>
      <w:r w:rsidRPr="00E071D2">
        <w:rPr>
          <w:rFonts w:ascii="Arial Narrow" w:hAnsi="Arial Narrow"/>
        </w:rPr>
        <w:t xml:space="preserve"> obdobia</w:t>
      </w:r>
      <w:r w:rsidR="00E96BEC" w:rsidRPr="00E071D2">
        <w:rPr>
          <w:rFonts w:ascii="Arial Narrow" w:hAnsi="Arial Narrow"/>
        </w:rPr>
        <w:t>,</w:t>
      </w:r>
      <w:r w:rsidRPr="00E071D2">
        <w:rPr>
          <w:rFonts w:ascii="Arial Narrow" w:hAnsi="Arial Narrow"/>
        </w:rPr>
        <w:t xml:space="preserve"> prírastky, úbytky, zmeny ocenenia a ostatné zmeny od 1.1. do posledného dňa </w:t>
      </w:r>
      <w:r w:rsidR="00EA3E5F" w:rsidRPr="00E071D2">
        <w:rPr>
          <w:rFonts w:ascii="Arial Narrow" w:hAnsi="Arial Narrow"/>
        </w:rPr>
        <w:t>vykazovaného</w:t>
      </w:r>
      <w:r w:rsidRPr="00E071D2">
        <w:rPr>
          <w:rFonts w:ascii="Arial Narrow" w:hAnsi="Arial Narrow"/>
        </w:rPr>
        <w:t xml:space="preserve"> obdobia. Platí:</w:t>
      </w:r>
    </w:p>
    <w:p w14:paraId="5FC6381B" w14:textId="77777777" w:rsidR="008F7AEA" w:rsidRPr="00E071D2" w:rsidRDefault="008F7AEA" w:rsidP="008F7AEA">
      <w:pPr>
        <w:jc w:val="center"/>
        <w:rPr>
          <w:b/>
          <w:sz w:val="20"/>
          <w:szCs w:val="20"/>
        </w:rPr>
      </w:pPr>
      <w:r w:rsidRPr="00E071D2">
        <w:rPr>
          <w:b/>
          <w:sz w:val="20"/>
          <w:szCs w:val="20"/>
        </w:rPr>
        <w:t>Stav k 1.1. + prírastky – úbytky +</w:t>
      </w:r>
      <w:r w:rsidR="00E96BEC" w:rsidRPr="00E071D2">
        <w:rPr>
          <w:b/>
          <w:sz w:val="20"/>
          <w:szCs w:val="20"/>
        </w:rPr>
        <w:t>/</w:t>
      </w:r>
      <w:r w:rsidRPr="00E071D2">
        <w:rPr>
          <w:b/>
          <w:sz w:val="20"/>
          <w:szCs w:val="20"/>
        </w:rPr>
        <w:t>- zmeny ocenenia +</w:t>
      </w:r>
      <w:r w:rsidR="00E96BEC" w:rsidRPr="00E071D2">
        <w:rPr>
          <w:b/>
          <w:sz w:val="20"/>
          <w:szCs w:val="20"/>
        </w:rPr>
        <w:t>/</w:t>
      </w:r>
      <w:r w:rsidRPr="00E071D2">
        <w:rPr>
          <w:b/>
          <w:sz w:val="20"/>
          <w:szCs w:val="20"/>
        </w:rPr>
        <w:t xml:space="preserve">- ostatné zmeny = stav na konci </w:t>
      </w:r>
      <w:r w:rsidR="00EA3E5F" w:rsidRPr="00E071D2">
        <w:rPr>
          <w:b/>
          <w:sz w:val="20"/>
          <w:szCs w:val="20"/>
        </w:rPr>
        <w:t>vykazovaného</w:t>
      </w:r>
      <w:r w:rsidRPr="00E071D2">
        <w:rPr>
          <w:b/>
          <w:sz w:val="20"/>
          <w:szCs w:val="20"/>
        </w:rPr>
        <w:t xml:space="preserve"> obdobia</w:t>
      </w:r>
    </w:p>
    <w:p w14:paraId="5263504E" w14:textId="77777777" w:rsidR="00D14273" w:rsidRPr="00E071D2" w:rsidRDefault="00D14273" w:rsidP="00D14273">
      <w:pPr>
        <w:spacing w:after="0"/>
        <w:jc w:val="both"/>
        <w:rPr>
          <w:b/>
          <w:sz w:val="20"/>
          <w:szCs w:val="20"/>
        </w:rPr>
      </w:pPr>
      <w:r w:rsidRPr="00E071D2">
        <w:rPr>
          <w:b/>
          <w:sz w:val="20"/>
          <w:szCs w:val="20"/>
        </w:rPr>
        <w:t xml:space="preserve">Sektorové členenie finančných </w:t>
      </w:r>
      <w:r w:rsidR="00CC4D88" w:rsidRPr="00E071D2">
        <w:rPr>
          <w:b/>
          <w:sz w:val="20"/>
          <w:szCs w:val="20"/>
        </w:rPr>
        <w:t>pasív</w:t>
      </w:r>
      <w:r w:rsidRPr="00E071D2">
        <w:rPr>
          <w:b/>
          <w:sz w:val="20"/>
          <w:szCs w:val="20"/>
        </w:rPr>
        <w:t xml:space="preserve"> vo výkaze FIN 4-04 sa uplatňuje podľa toho, v ktorom sektore je zaradený subjekt, ktorý:</w:t>
      </w:r>
    </w:p>
    <w:p w14:paraId="470C9AC6" w14:textId="77777777" w:rsidR="00D14273" w:rsidRPr="00E071D2" w:rsidRDefault="00D14273" w:rsidP="00D14273">
      <w:pPr>
        <w:spacing w:after="0"/>
        <w:jc w:val="both"/>
        <w:rPr>
          <w:sz w:val="20"/>
          <w:szCs w:val="20"/>
        </w:rPr>
      </w:pPr>
      <w:r w:rsidRPr="00E071D2">
        <w:rPr>
          <w:sz w:val="20"/>
          <w:szCs w:val="20"/>
        </w:rPr>
        <w:t>- vlastní dlhové cenné papiere a zmenky vydané vykazujúcim subjekto</w:t>
      </w:r>
      <w:r w:rsidR="00CC4D88" w:rsidRPr="00E071D2">
        <w:rPr>
          <w:sz w:val="20"/>
          <w:szCs w:val="20"/>
        </w:rPr>
        <w:t>m,</w:t>
      </w:r>
    </w:p>
    <w:p w14:paraId="499A80FC" w14:textId="77777777" w:rsidR="00613DD4" w:rsidRPr="00E071D2" w:rsidRDefault="00D14273" w:rsidP="00D14273">
      <w:pPr>
        <w:spacing w:after="0"/>
        <w:jc w:val="both"/>
        <w:rPr>
          <w:sz w:val="20"/>
          <w:szCs w:val="20"/>
        </w:rPr>
      </w:pPr>
      <w:r w:rsidRPr="00E071D2">
        <w:rPr>
          <w:sz w:val="20"/>
          <w:szCs w:val="20"/>
        </w:rPr>
        <w:t xml:space="preserve">- poskytol bankový úver, investičný dodávateľský úver, dodávateľský úver, úver vyplývajúci zo zmlúv o dodávke </w:t>
      </w:r>
      <w:r w:rsidR="00613DD4" w:rsidRPr="00E071D2">
        <w:rPr>
          <w:sz w:val="20"/>
          <w:szCs w:val="20"/>
        </w:rPr>
        <w:t xml:space="preserve">energetic- </w:t>
      </w:r>
    </w:p>
    <w:p w14:paraId="47532255" w14:textId="77777777" w:rsidR="00D14273" w:rsidRPr="00E071D2" w:rsidRDefault="00613DD4" w:rsidP="00D14273">
      <w:pPr>
        <w:spacing w:after="0"/>
        <w:jc w:val="both"/>
        <w:rPr>
          <w:sz w:val="20"/>
          <w:szCs w:val="20"/>
        </w:rPr>
      </w:pPr>
      <w:r w:rsidRPr="00E071D2">
        <w:rPr>
          <w:sz w:val="20"/>
          <w:szCs w:val="20"/>
        </w:rPr>
        <w:t xml:space="preserve">  kých </w:t>
      </w:r>
      <w:r w:rsidR="00D14273" w:rsidRPr="00E071D2">
        <w:rPr>
          <w:sz w:val="20"/>
          <w:szCs w:val="20"/>
        </w:rPr>
        <w:t>služieb (EPC)</w:t>
      </w:r>
      <w:r w:rsidR="005954FD">
        <w:rPr>
          <w:sz w:val="20"/>
          <w:szCs w:val="20"/>
        </w:rPr>
        <w:t>,</w:t>
      </w:r>
      <w:r w:rsidR="00D14273" w:rsidRPr="00E071D2">
        <w:rPr>
          <w:sz w:val="20"/>
          <w:szCs w:val="20"/>
        </w:rPr>
        <w:t xml:space="preserve"> iný n</w:t>
      </w:r>
      <w:r w:rsidR="00CC4D88" w:rsidRPr="00E071D2">
        <w:rPr>
          <w:sz w:val="20"/>
          <w:szCs w:val="20"/>
        </w:rPr>
        <w:t>e</w:t>
      </w:r>
      <w:r w:rsidR="00D14273" w:rsidRPr="00E071D2">
        <w:rPr>
          <w:sz w:val="20"/>
          <w:szCs w:val="20"/>
        </w:rPr>
        <w:t>bankový úver alebo návratnú finančnú výpomoc a ostatnú pôžičku</w:t>
      </w:r>
      <w:r w:rsidR="009354E5" w:rsidRPr="00E071D2">
        <w:rPr>
          <w:sz w:val="20"/>
          <w:szCs w:val="20"/>
        </w:rPr>
        <w:t xml:space="preserve"> vykazujúcemu</w:t>
      </w:r>
      <w:r w:rsidRPr="00E071D2">
        <w:rPr>
          <w:sz w:val="20"/>
          <w:szCs w:val="20"/>
        </w:rPr>
        <w:t xml:space="preserve"> </w:t>
      </w:r>
      <w:r w:rsidR="009354E5" w:rsidRPr="00E071D2">
        <w:rPr>
          <w:sz w:val="20"/>
          <w:szCs w:val="20"/>
        </w:rPr>
        <w:t>subjektu,</w:t>
      </w:r>
    </w:p>
    <w:p w14:paraId="5B58E81A" w14:textId="77777777" w:rsidR="00D14273" w:rsidRPr="00E071D2" w:rsidRDefault="00D14273" w:rsidP="00D14273">
      <w:pPr>
        <w:spacing w:after="0"/>
        <w:jc w:val="both"/>
        <w:rPr>
          <w:sz w:val="20"/>
          <w:szCs w:val="20"/>
        </w:rPr>
      </w:pPr>
      <w:r w:rsidRPr="00E071D2">
        <w:rPr>
          <w:sz w:val="20"/>
          <w:szCs w:val="20"/>
        </w:rPr>
        <w:t>- je v zml</w:t>
      </w:r>
      <w:r w:rsidR="009354E5" w:rsidRPr="00E071D2">
        <w:rPr>
          <w:sz w:val="20"/>
          <w:szCs w:val="20"/>
        </w:rPr>
        <w:t>uv</w:t>
      </w:r>
      <w:r w:rsidRPr="00E071D2">
        <w:rPr>
          <w:sz w:val="20"/>
          <w:szCs w:val="20"/>
        </w:rPr>
        <w:t>nom vzťahu s v</w:t>
      </w:r>
      <w:r w:rsidR="009354E5" w:rsidRPr="00E071D2">
        <w:rPr>
          <w:sz w:val="20"/>
          <w:szCs w:val="20"/>
        </w:rPr>
        <w:t>y</w:t>
      </w:r>
      <w:r w:rsidRPr="00E071D2">
        <w:rPr>
          <w:sz w:val="20"/>
          <w:szCs w:val="20"/>
        </w:rPr>
        <w:t>kazujúcim subjekto</w:t>
      </w:r>
      <w:r w:rsidR="009354E5" w:rsidRPr="00E071D2">
        <w:rPr>
          <w:sz w:val="20"/>
          <w:szCs w:val="20"/>
        </w:rPr>
        <w:t>m</w:t>
      </w:r>
      <w:r w:rsidRPr="00E071D2">
        <w:rPr>
          <w:sz w:val="20"/>
          <w:szCs w:val="20"/>
        </w:rPr>
        <w:t xml:space="preserve"> zmluvou o finančnom prenájme</w:t>
      </w:r>
      <w:r w:rsidR="009354E5" w:rsidRPr="00E071D2">
        <w:rPr>
          <w:sz w:val="20"/>
          <w:szCs w:val="20"/>
        </w:rPr>
        <w:t>,</w:t>
      </w:r>
    </w:p>
    <w:p w14:paraId="7CCD0362" w14:textId="77777777" w:rsidR="00D14273" w:rsidRPr="00E071D2" w:rsidRDefault="00D14273" w:rsidP="00D14273">
      <w:pPr>
        <w:spacing w:after="0"/>
        <w:jc w:val="both"/>
        <w:rPr>
          <w:sz w:val="20"/>
          <w:szCs w:val="20"/>
        </w:rPr>
      </w:pPr>
      <w:r w:rsidRPr="00E071D2">
        <w:rPr>
          <w:sz w:val="20"/>
          <w:szCs w:val="20"/>
        </w:rPr>
        <w:t>- poskytol vykazujúcemu subjektu zábezpeku</w:t>
      </w:r>
      <w:r w:rsidR="00F00803" w:rsidRPr="00E071D2">
        <w:rPr>
          <w:sz w:val="20"/>
          <w:szCs w:val="20"/>
        </w:rPr>
        <w:t>,</w:t>
      </w:r>
    </w:p>
    <w:p w14:paraId="6007D3EA" w14:textId="77777777" w:rsidR="00F00803" w:rsidRPr="00E071D2" w:rsidRDefault="00F00803" w:rsidP="00D14273">
      <w:pPr>
        <w:spacing w:after="0"/>
        <w:jc w:val="both"/>
        <w:rPr>
          <w:sz w:val="20"/>
          <w:szCs w:val="20"/>
        </w:rPr>
      </w:pPr>
      <w:r w:rsidRPr="00E071D2">
        <w:rPr>
          <w:sz w:val="20"/>
          <w:szCs w:val="20"/>
        </w:rPr>
        <w:t>- má uhradiť záväzok zo strany vykazujúceho subjektu.</w:t>
      </w:r>
    </w:p>
    <w:p w14:paraId="2759A807" w14:textId="77777777" w:rsidR="00EA553B" w:rsidRPr="00E071D2" w:rsidRDefault="005F34DF" w:rsidP="00410017">
      <w:pPr>
        <w:jc w:val="both"/>
        <w:rPr>
          <w:sz w:val="20"/>
          <w:szCs w:val="20"/>
        </w:rPr>
      </w:pPr>
      <w:r w:rsidRPr="00E071D2">
        <w:rPr>
          <w:sz w:val="20"/>
          <w:szCs w:val="20"/>
        </w:rPr>
        <w:t xml:space="preserve">Pasíva </w:t>
      </w:r>
      <w:r w:rsidR="00613DD4" w:rsidRPr="00E071D2">
        <w:rPr>
          <w:sz w:val="20"/>
          <w:szCs w:val="20"/>
        </w:rPr>
        <w:t>sa vykazujú podľa toho, do akého sektora je zaradený veriteľ, poskytovateľ úveru, pôžičky alebo dodávateľ (nie podľa toho, kto vyplňuje finančný výkaz).</w:t>
      </w:r>
    </w:p>
    <w:p w14:paraId="358FDD39" w14:textId="77777777" w:rsidR="005F34DF" w:rsidRPr="006874F7" w:rsidRDefault="005F34DF" w:rsidP="005F34DF">
      <w:pPr>
        <w:spacing w:after="0"/>
        <w:jc w:val="both"/>
        <w:rPr>
          <w:sz w:val="20"/>
          <w:szCs w:val="20"/>
        </w:rPr>
      </w:pPr>
      <w:r w:rsidRPr="006874F7">
        <w:rPr>
          <w:sz w:val="20"/>
          <w:szCs w:val="20"/>
        </w:rPr>
        <w:t xml:space="preserve">Údaje k 1. januáru sú zhodné s údajmi v súvahe podľa </w:t>
      </w:r>
      <w:r>
        <w:rPr>
          <w:sz w:val="20"/>
          <w:szCs w:val="20"/>
        </w:rPr>
        <w:t>bilančnej kontinuity</w:t>
      </w:r>
      <w:r w:rsidRPr="006874F7">
        <w:rPr>
          <w:sz w:val="20"/>
          <w:szCs w:val="20"/>
        </w:rPr>
        <w:t>. Za subjekty, ktoré predkladajú k 31.12.</w:t>
      </w:r>
      <w:r w:rsidR="00D15911">
        <w:rPr>
          <w:sz w:val="20"/>
          <w:szCs w:val="20"/>
        </w:rPr>
        <w:t xml:space="preserve"> finančný výkaz </w:t>
      </w:r>
      <w:r w:rsidRPr="006874F7">
        <w:rPr>
          <w:sz w:val="20"/>
          <w:szCs w:val="20"/>
        </w:rPr>
        <w:t>FIN 2-04  s predbežnými údajmi a následne súvahu individuálnej účtovnej závierky</w:t>
      </w:r>
      <w:r>
        <w:rPr>
          <w:sz w:val="20"/>
          <w:szCs w:val="20"/>
        </w:rPr>
        <w:t xml:space="preserve"> resp. FIN 2-04 podľa schválenej účtovej nej závierky</w:t>
      </w:r>
      <w:r w:rsidRPr="006874F7">
        <w:rPr>
          <w:sz w:val="20"/>
          <w:szCs w:val="20"/>
        </w:rPr>
        <w:t xml:space="preserve">, sa hodnoty k 1. januáru vo FIN </w:t>
      </w:r>
      <w:r w:rsidR="00F249B4">
        <w:rPr>
          <w:sz w:val="20"/>
          <w:szCs w:val="20"/>
        </w:rPr>
        <w:t>4</w:t>
      </w:r>
      <w:r w:rsidRPr="006874F7">
        <w:rPr>
          <w:sz w:val="20"/>
          <w:szCs w:val="20"/>
        </w:rPr>
        <w:t>-04 uvádzajú zo súvahy.</w:t>
      </w:r>
    </w:p>
    <w:p w14:paraId="6B26B4E3" w14:textId="77777777" w:rsidR="00D15911" w:rsidRDefault="00D15911" w:rsidP="008F7AEA">
      <w:pPr>
        <w:pStyle w:val="Textpoznmkypodiarou"/>
        <w:spacing w:after="200"/>
        <w:jc w:val="both"/>
        <w:rPr>
          <w:rFonts w:ascii="Arial Narrow" w:hAnsi="Arial Narrow" w:cs="Arial"/>
        </w:rPr>
      </w:pPr>
    </w:p>
    <w:p w14:paraId="46F658DB" w14:textId="77777777" w:rsidR="008F7AEA" w:rsidRPr="006874F7" w:rsidRDefault="008F7AEA" w:rsidP="008F7AEA">
      <w:pPr>
        <w:pStyle w:val="Textpoznmkypodiarou"/>
        <w:spacing w:after="200"/>
        <w:jc w:val="both"/>
        <w:rPr>
          <w:rFonts w:ascii="Arial Narrow" w:hAnsi="Arial Narrow" w:cs="Arial"/>
        </w:rPr>
      </w:pPr>
      <w:r w:rsidRPr="006874F7">
        <w:rPr>
          <w:rFonts w:ascii="Arial Narrow" w:hAnsi="Arial Narrow" w:cs="Arial"/>
        </w:rPr>
        <w:t>Sektory sú vymedzené pri finančnom výkaze FIN 3-04 Finančný výkaz o aktív</w:t>
      </w:r>
      <w:r w:rsidR="009608C9" w:rsidRPr="006874F7">
        <w:rPr>
          <w:rFonts w:ascii="Arial Narrow" w:hAnsi="Arial Narrow" w:cs="Arial"/>
        </w:rPr>
        <w:t>a</w:t>
      </w:r>
      <w:r w:rsidR="00D15911">
        <w:rPr>
          <w:rFonts w:ascii="Arial Narrow" w:hAnsi="Arial Narrow" w:cs="Arial"/>
        </w:rPr>
        <w:t>ch</w:t>
      </w:r>
      <w:r w:rsidRPr="006874F7">
        <w:rPr>
          <w:rFonts w:ascii="Arial Narrow" w:hAnsi="Arial Narrow" w:cs="Arial"/>
        </w:rPr>
        <w:t xml:space="preserve"> podľa sektorov. Vymedzenie jednotlivých finančných pasív je pri finančnom výkaze FIN 5-04 Finančný výkaz o</w:t>
      </w:r>
      <w:r w:rsidR="009608C9" w:rsidRPr="006874F7">
        <w:rPr>
          <w:rFonts w:ascii="Arial Narrow" w:hAnsi="Arial Narrow" w:cs="Arial"/>
        </w:rPr>
        <w:t xml:space="preserve"> dlhových nástrojoch a vybraných záväzkoch </w:t>
      </w:r>
      <w:r w:rsidRPr="006874F7">
        <w:rPr>
          <w:rFonts w:ascii="Arial Narrow" w:hAnsi="Arial Narrow" w:cs="Arial"/>
        </w:rPr>
        <w:t>subjektu verejnej správy.</w:t>
      </w:r>
    </w:p>
    <w:p w14:paraId="73BBB514" w14:textId="77777777" w:rsidR="008F7AEA" w:rsidRPr="006874F7" w:rsidRDefault="008F7AEA" w:rsidP="008F7AEA">
      <w:pPr>
        <w:pStyle w:val="Textpoznmkypodiarou"/>
        <w:spacing w:after="200"/>
        <w:jc w:val="both"/>
        <w:rPr>
          <w:rFonts w:ascii="Arial Narrow" w:hAnsi="Arial Narrow" w:cs="Arial"/>
        </w:rPr>
      </w:pPr>
      <w:r w:rsidRPr="006874F7">
        <w:rPr>
          <w:rFonts w:ascii="Arial Narrow" w:hAnsi="Arial Narrow" w:cs="Arial"/>
        </w:rPr>
        <w:t>V riadku 01 sa uvádza stav vybraných pasív k prvému dňu kalendárneho roka v štruktúre uvedenej v stĺpcoch 1 až 2</w:t>
      </w:r>
      <w:r w:rsidR="007E1646">
        <w:rPr>
          <w:rFonts w:ascii="Arial Narrow" w:hAnsi="Arial Narrow" w:cs="Arial"/>
        </w:rPr>
        <w:t>8</w:t>
      </w:r>
      <w:r w:rsidRPr="006874F7">
        <w:rPr>
          <w:rFonts w:ascii="Arial Narrow" w:hAnsi="Arial Narrow" w:cs="Arial"/>
        </w:rPr>
        <w:t>.</w:t>
      </w:r>
    </w:p>
    <w:p w14:paraId="031EB336" w14:textId="77777777" w:rsidR="008F7AEA" w:rsidRPr="006874F7" w:rsidRDefault="008F7AEA" w:rsidP="008F7AEA">
      <w:pPr>
        <w:pStyle w:val="Textpoznmkypodiarou"/>
        <w:spacing w:after="200"/>
        <w:jc w:val="both"/>
        <w:rPr>
          <w:rFonts w:ascii="Arial Narrow" w:hAnsi="Arial Narrow" w:cs="Arial"/>
        </w:rPr>
      </w:pPr>
      <w:r w:rsidRPr="006874F7">
        <w:rPr>
          <w:rFonts w:ascii="Arial Narrow" w:hAnsi="Arial Narrow" w:cs="Arial"/>
        </w:rPr>
        <w:t xml:space="preserve">V riadkoch 02 až 12 sa uvádza stav vybraných </w:t>
      </w:r>
      <w:r w:rsidR="00BF50E2" w:rsidRPr="006874F7">
        <w:rPr>
          <w:rFonts w:ascii="Arial Narrow" w:hAnsi="Arial Narrow" w:cs="Arial"/>
        </w:rPr>
        <w:t>pasív</w:t>
      </w:r>
      <w:r w:rsidRPr="006874F7">
        <w:rPr>
          <w:rFonts w:ascii="Arial Narrow" w:hAnsi="Arial Narrow" w:cs="Arial"/>
        </w:rPr>
        <w:t xml:space="preserve"> k prvému dňu kalendárneho roka v štruktúre uvedenej v stĺpcoch 1 až </w:t>
      </w:r>
      <w:r w:rsidR="006A5A1E" w:rsidRPr="006874F7">
        <w:rPr>
          <w:rFonts w:ascii="Arial Narrow" w:hAnsi="Arial Narrow" w:cs="Arial"/>
        </w:rPr>
        <w:t>2</w:t>
      </w:r>
      <w:r w:rsidR="007E1646">
        <w:rPr>
          <w:rFonts w:ascii="Arial Narrow" w:hAnsi="Arial Narrow" w:cs="Arial"/>
        </w:rPr>
        <w:t>8</w:t>
      </w:r>
      <w:r w:rsidRPr="006874F7">
        <w:rPr>
          <w:rFonts w:ascii="Arial Narrow" w:hAnsi="Arial Narrow" w:cs="Arial"/>
        </w:rPr>
        <w:t xml:space="preserve"> v člen</w:t>
      </w:r>
      <w:r w:rsidR="00FB6A02" w:rsidRPr="006874F7">
        <w:rPr>
          <w:rFonts w:ascii="Arial Narrow" w:hAnsi="Arial Narrow" w:cs="Arial"/>
        </w:rPr>
        <w:t>ení podľa jednotlivých sektorov.</w:t>
      </w:r>
    </w:p>
    <w:p w14:paraId="4BCDC44E" w14:textId="77777777" w:rsidR="008F7AEA" w:rsidRPr="006874F7" w:rsidRDefault="008F7AEA" w:rsidP="008F7AEA">
      <w:pPr>
        <w:pStyle w:val="Textpoznmkypodiarou"/>
        <w:spacing w:after="200"/>
        <w:jc w:val="both"/>
        <w:rPr>
          <w:rFonts w:ascii="Arial Narrow" w:hAnsi="Arial Narrow" w:cs="Arial"/>
        </w:rPr>
      </w:pPr>
      <w:r w:rsidRPr="006874F7">
        <w:rPr>
          <w:rFonts w:ascii="Arial Narrow" w:hAnsi="Arial Narrow" w:cs="Arial"/>
        </w:rPr>
        <w:t>V riadkoch 13 až 24 sa uvádza zvýšenie stavu vybraných pasív v štruktúre uvedenej v stĺpcoch 1 až 2</w:t>
      </w:r>
      <w:r w:rsidR="007E1646">
        <w:rPr>
          <w:rFonts w:ascii="Arial Narrow" w:hAnsi="Arial Narrow" w:cs="Arial"/>
        </w:rPr>
        <w:t>8</w:t>
      </w:r>
      <w:r w:rsidRPr="006874F7">
        <w:rPr>
          <w:rFonts w:ascii="Arial Narrow" w:hAnsi="Arial Narrow" w:cs="Arial"/>
        </w:rPr>
        <w:t xml:space="preserve"> spolu a v členení podľa jednotlivých sektorov.</w:t>
      </w:r>
      <w:r w:rsidR="00DD1F55" w:rsidRPr="006874F7">
        <w:rPr>
          <w:rFonts w:ascii="Arial Narrow" w:hAnsi="Arial Narrow" w:cs="Arial"/>
        </w:rPr>
        <w:t xml:space="preserve"> Uvádza sa tu aj zvýšenie záväzk</w:t>
      </w:r>
      <w:r w:rsidR="00014CF0" w:rsidRPr="006874F7">
        <w:rPr>
          <w:rFonts w:ascii="Arial Narrow" w:hAnsi="Arial Narrow" w:cs="Arial"/>
        </w:rPr>
        <w:t>ov</w:t>
      </w:r>
      <w:r w:rsidR="00DD1F55" w:rsidRPr="006874F7">
        <w:rPr>
          <w:rFonts w:ascii="Arial Narrow" w:hAnsi="Arial Narrow" w:cs="Arial"/>
        </w:rPr>
        <w:t xml:space="preserve"> z dôvodu prevzatie záväzku.</w:t>
      </w:r>
    </w:p>
    <w:p w14:paraId="2FF0CC31" w14:textId="77777777" w:rsidR="008F7AEA" w:rsidRPr="006874F7" w:rsidRDefault="008F7AEA" w:rsidP="008F7AEA">
      <w:pPr>
        <w:pStyle w:val="Textpoznmkypodiarou"/>
        <w:spacing w:after="200"/>
        <w:jc w:val="both"/>
        <w:rPr>
          <w:rFonts w:ascii="Arial Narrow" w:hAnsi="Arial Narrow" w:cs="Arial"/>
        </w:rPr>
      </w:pPr>
      <w:r w:rsidRPr="006874F7">
        <w:rPr>
          <w:rFonts w:ascii="Arial Narrow" w:hAnsi="Arial Narrow" w:cs="Arial"/>
        </w:rPr>
        <w:t>V riadkoch 25 až 36 sa uvádza zníženie stavu vybraných pasív v štruktúre uvedenej v stĺpcoch 1 až 2</w:t>
      </w:r>
      <w:r w:rsidR="007E1646">
        <w:rPr>
          <w:rFonts w:ascii="Arial Narrow" w:hAnsi="Arial Narrow" w:cs="Arial"/>
        </w:rPr>
        <w:t>8</w:t>
      </w:r>
      <w:r w:rsidRPr="006874F7">
        <w:rPr>
          <w:rFonts w:ascii="Arial Narrow" w:hAnsi="Arial Narrow" w:cs="Arial"/>
        </w:rPr>
        <w:t xml:space="preserve"> spolu a v členení podľa jednotlivých sektorov.</w:t>
      </w:r>
      <w:r w:rsidR="00DD1F55" w:rsidRPr="006874F7">
        <w:rPr>
          <w:rFonts w:ascii="Arial Narrow" w:hAnsi="Arial Narrow" w:cs="Arial"/>
        </w:rPr>
        <w:t xml:space="preserve"> Uvádzajú sa tu aj transakcie ako odpustenie záväzku alebo odovzdanie záväzku.</w:t>
      </w:r>
    </w:p>
    <w:p w14:paraId="43D634D7" w14:textId="77777777" w:rsidR="008F7AEA" w:rsidRPr="006874F7" w:rsidRDefault="008F7AEA" w:rsidP="00F4570B">
      <w:pPr>
        <w:jc w:val="both"/>
        <w:rPr>
          <w:sz w:val="20"/>
          <w:szCs w:val="20"/>
        </w:rPr>
      </w:pPr>
      <w:r w:rsidRPr="006874F7">
        <w:rPr>
          <w:rFonts w:cs="Arial"/>
          <w:sz w:val="20"/>
          <w:szCs w:val="20"/>
        </w:rPr>
        <w:t>V riadku 37 sa uvádza</w:t>
      </w:r>
      <w:r w:rsidR="008911F7" w:rsidRPr="006874F7">
        <w:rPr>
          <w:rFonts w:cs="Arial"/>
          <w:sz w:val="20"/>
          <w:szCs w:val="20"/>
        </w:rPr>
        <w:t>jú</w:t>
      </w:r>
      <w:r w:rsidRPr="006874F7">
        <w:rPr>
          <w:rFonts w:cs="Arial"/>
          <w:sz w:val="20"/>
          <w:szCs w:val="20"/>
        </w:rPr>
        <w:t xml:space="preserve"> v štruktúre uvedenej v stĺpcoch 1 až 2</w:t>
      </w:r>
      <w:r w:rsidR="007E1646">
        <w:rPr>
          <w:rFonts w:cs="Arial"/>
          <w:sz w:val="20"/>
          <w:szCs w:val="20"/>
        </w:rPr>
        <w:t>8</w:t>
      </w:r>
      <w:r w:rsidRPr="006874F7">
        <w:rPr>
          <w:rFonts w:cs="Arial"/>
          <w:sz w:val="20"/>
          <w:szCs w:val="20"/>
        </w:rPr>
        <w:t xml:space="preserve"> kurzové rozdiely ziskové (+), kurzové rozdiely stratové (-) a zmena hodnoty cenných papierov vyplývajúca z ich precenenia.</w:t>
      </w:r>
      <w:r w:rsidR="000D6B2D" w:rsidRPr="006874F7">
        <w:rPr>
          <w:rFonts w:cs="Arial"/>
          <w:sz w:val="20"/>
          <w:szCs w:val="20"/>
        </w:rPr>
        <w:t xml:space="preserve"> </w:t>
      </w:r>
    </w:p>
    <w:p w14:paraId="0BB5E90F" w14:textId="77777777" w:rsidR="008F7AEA" w:rsidRPr="006874F7" w:rsidRDefault="008F7AEA" w:rsidP="008F7AEA">
      <w:pPr>
        <w:pStyle w:val="Textpoznmkypodiarou"/>
        <w:spacing w:after="200"/>
        <w:jc w:val="both"/>
        <w:rPr>
          <w:rFonts w:ascii="Arial Narrow" w:hAnsi="Arial Narrow" w:cs="Arial"/>
        </w:rPr>
      </w:pPr>
      <w:r w:rsidRPr="006874F7">
        <w:rPr>
          <w:rFonts w:ascii="Arial Narrow" w:hAnsi="Arial Narrow" w:cs="Arial"/>
        </w:rPr>
        <w:t>V riadku 38 sa uvádza v štruktúre uvedenej v stĺpcoch 1 až 2</w:t>
      </w:r>
      <w:r w:rsidR="007E1646">
        <w:rPr>
          <w:rFonts w:ascii="Arial Narrow" w:hAnsi="Arial Narrow" w:cs="Arial"/>
        </w:rPr>
        <w:t>8</w:t>
      </w:r>
      <w:r w:rsidRPr="006874F7">
        <w:rPr>
          <w:rFonts w:ascii="Arial Narrow" w:hAnsi="Arial Narrow" w:cs="Arial"/>
        </w:rPr>
        <w:t xml:space="preserve"> zvýšenie alebo zníženie stavu vybraných </w:t>
      </w:r>
      <w:r w:rsidR="00B25855" w:rsidRPr="006874F7">
        <w:rPr>
          <w:rFonts w:ascii="Arial Narrow" w:hAnsi="Arial Narrow" w:cs="Arial"/>
        </w:rPr>
        <w:t>pasív</w:t>
      </w:r>
      <w:r w:rsidRPr="006874F7">
        <w:rPr>
          <w:rFonts w:ascii="Arial Narrow" w:hAnsi="Arial Narrow" w:cs="Arial"/>
        </w:rPr>
        <w:t xml:space="preserve"> z dôvodu </w:t>
      </w:r>
      <w:r w:rsidR="00B25855" w:rsidRPr="006874F7">
        <w:rPr>
          <w:rFonts w:ascii="Arial Narrow" w:hAnsi="Arial Narrow" w:cs="Arial"/>
        </w:rPr>
        <w:t>preklasifikovania finančného pasíva (napríklad investičný dodávateľský úver sa preklasifikuje na bankový úver) alebo z dôvodu chybného vykazovania v predchádzajúcich obdobiach</w:t>
      </w:r>
      <w:r w:rsidR="00FB6A02" w:rsidRPr="006874F7">
        <w:rPr>
          <w:rFonts w:ascii="Arial Narrow" w:hAnsi="Arial Narrow" w:cs="Arial"/>
        </w:rPr>
        <w:t>.</w:t>
      </w:r>
    </w:p>
    <w:p w14:paraId="5CBAACD4" w14:textId="77777777" w:rsidR="008F7AEA" w:rsidRPr="006874F7" w:rsidRDefault="008F7AEA" w:rsidP="008F7AEA">
      <w:pPr>
        <w:pStyle w:val="Textpoznmkypodiarou"/>
        <w:spacing w:after="200"/>
        <w:jc w:val="both"/>
        <w:rPr>
          <w:rFonts w:ascii="Arial Narrow" w:hAnsi="Arial Narrow" w:cs="Arial"/>
        </w:rPr>
      </w:pPr>
      <w:r w:rsidRPr="006874F7">
        <w:rPr>
          <w:rFonts w:ascii="Arial Narrow" w:hAnsi="Arial Narrow" w:cs="Arial"/>
        </w:rPr>
        <w:t>V riadku 39 až 50 sa uvádza stav vybraných pasív k poslednému dňu kalendárneho štvrťroka v štruktúre uvedenej v stĺpcoch 1 až 2</w:t>
      </w:r>
      <w:r w:rsidR="00652722" w:rsidRPr="006874F7">
        <w:rPr>
          <w:rFonts w:ascii="Arial Narrow" w:hAnsi="Arial Narrow" w:cs="Arial"/>
        </w:rPr>
        <w:t>5</w:t>
      </w:r>
      <w:r w:rsidRPr="006874F7">
        <w:rPr>
          <w:rFonts w:ascii="Arial Narrow" w:hAnsi="Arial Narrow" w:cs="Arial"/>
        </w:rPr>
        <w:t>.</w:t>
      </w:r>
      <w:r w:rsidR="0044180F" w:rsidRPr="006874F7">
        <w:rPr>
          <w:rFonts w:ascii="Arial Narrow" w:hAnsi="Arial Narrow" w:cs="Arial"/>
        </w:rPr>
        <w:t xml:space="preserve"> Ú</w:t>
      </w:r>
      <w:r w:rsidR="0044180F" w:rsidRPr="006874F7">
        <w:rPr>
          <w:rFonts w:ascii="Arial Narrow" w:hAnsi="Arial Narrow"/>
        </w:rPr>
        <w:t>daj sa vykáže po zmenách v ocenení a po ostatných zmenách.</w:t>
      </w:r>
    </w:p>
    <w:p w14:paraId="00852CB1" w14:textId="77777777" w:rsidR="008F7AEA" w:rsidRPr="00D15911" w:rsidRDefault="00C83717" w:rsidP="008F7AEA">
      <w:pPr>
        <w:pStyle w:val="Textpoznmkypodiarou"/>
        <w:spacing w:after="200"/>
        <w:jc w:val="both"/>
        <w:rPr>
          <w:rFonts w:ascii="Arial Narrow" w:hAnsi="Arial Narrow" w:cs="Arial"/>
          <w:b/>
          <w:i/>
          <w:u w:val="single"/>
        </w:rPr>
      </w:pPr>
      <w:r w:rsidRPr="00D15911">
        <w:rPr>
          <w:rFonts w:ascii="Arial Narrow" w:hAnsi="Arial Narrow" w:cs="Arial"/>
          <w:b/>
          <w:i/>
          <w:u w:val="single"/>
        </w:rPr>
        <w:t>Zmeny vo výkaze FIN 4-04 o</w:t>
      </w:r>
      <w:r w:rsidR="007E1646" w:rsidRPr="00D15911">
        <w:rPr>
          <w:rFonts w:ascii="Arial Narrow" w:hAnsi="Arial Narrow" w:cs="Arial"/>
          <w:b/>
          <w:i/>
          <w:u w:val="single"/>
        </w:rPr>
        <w:t>d 1. 1. 2018</w:t>
      </w:r>
      <w:r w:rsidR="006D5330" w:rsidRPr="00D15911">
        <w:rPr>
          <w:rFonts w:ascii="Arial Narrow" w:hAnsi="Arial Narrow" w:cs="Arial"/>
          <w:b/>
          <w:i/>
          <w:u w:val="single"/>
        </w:rPr>
        <w:t> </w:t>
      </w:r>
      <w:r w:rsidRPr="00D15911">
        <w:rPr>
          <w:rFonts w:ascii="Arial Narrow" w:hAnsi="Arial Narrow" w:cs="Arial"/>
          <w:b/>
          <w:i/>
          <w:u w:val="single"/>
        </w:rPr>
        <w:t xml:space="preserve">(týkajú sa aj výkazu </w:t>
      </w:r>
      <w:r w:rsidR="006D5330" w:rsidRPr="00D15911">
        <w:rPr>
          <w:rFonts w:ascii="Arial Narrow" w:hAnsi="Arial Narrow" w:cs="Arial"/>
          <w:b/>
          <w:i/>
          <w:u w:val="single"/>
        </w:rPr>
        <w:t>FIN 5-04</w:t>
      </w:r>
      <w:r w:rsidRPr="00D15911">
        <w:rPr>
          <w:rFonts w:ascii="Arial Narrow" w:hAnsi="Arial Narrow" w:cs="Arial"/>
          <w:b/>
          <w:i/>
          <w:u w:val="single"/>
        </w:rPr>
        <w:t>)</w:t>
      </w:r>
      <w:r w:rsidR="007E1646" w:rsidRPr="00D15911">
        <w:rPr>
          <w:rFonts w:ascii="Arial Narrow" w:hAnsi="Arial Narrow" w:cs="Arial"/>
          <w:b/>
          <w:i/>
          <w:u w:val="single"/>
        </w:rPr>
        <w:t>:</w:t>
      </w:r>
    </w:p>
    <w:p w14:paraId="10103674" w14:textId="77777777" w:rsidR="007E1646" w:rsidRPr="00E071D2" w:rsidRDefault="007E1646" w:rsidP="006D5330">
      <w:pPr>
        <w:pStyle w:val="Textpoznmkypodiarou"/>
        <w:jc w:val="both"/>
        <w:rPr>
          <w:rFonts w:ascii="Arial Narrow" w:hAnsi="Arial Narrow" w:cs="Arial"/>
        </w:rPr>
      </w:pPr>
      <w:r w:rsidRPr="00E071D2">
        <w:rPr>
          <w:rFonts w:ascii="Arial Narrow" w:hAnsi="Arial Narrow" w:cs="Arial"/>
        </w:rPr>
        <w:t xml:space="preserve">- Úvery vyplývajúce zo zmlúv o dodávke energetických služieb sa </w:t>
      </w:r>
      <w:r w:rsidR="00C83717" w:rsidRPr="00E071D2">
        <w:rPr>
          <w:rFonts w:ascii="Arial Narrow" w:hAnsi="Arial Narrow" w:cs="Arial"/>
        </w:rPr>
        <w:t>od 1.1.2018</w:t>
      </w:r>
      <w:r w:rsidRPr="00E071D2">
        <w:rPr>
          <w:rFonts w:ascii="Arial Narrow" w:hAnsi="Arial Narrow" w:cs="Arial"/>
        </w:rPr>
        <w:t xml:space="preserve"> vykazujú ako Záväzky vyplývajúce zo zmlúv </w:t>
      </w:r>
      <w:r w:rsidR="006D5330" w:rsidRPr="00E071D2">
        <w:rPr>
          <w:rFonts w:ascii="Arial Narrow" w:hAnsi="Arial Narrow" w:cs="Arial"/>
        </w:rPr>
        <w:t xml:space="preserve">    </w:t>
      </w:r>
      <w:r w:rsidRPr="00E071D2">
        <w:rPr>
          <w:rFonts w:ascii="Arial Narrow" w:hAnsi="Arial Narrow" w:cs="Arial"/>
        </w:rPr>
        <w:t>o dodávke energetických služieb,</w:t>
      </w:r>
    </w:p>
    <w:p w14:paraId="5905C3CD" w14:textId="77777777" w:rsidR="007E1646" w:rsidRPr="00E071D2" w:rsidRDefault="007E1646" w:rsidP="006D5330">
      <w:pPr>
        <w:pStyle w:val="Textpoznmkypodiarou"/>
        <w:jc w:val="both"/>
        <w:rPr>
          <w:rFonts w:ascii="Arial Narrow" w:hAnsi="Arial Narrow" w:cs="Arial"/>
        </w:rPr>
      </w:pPr>
      <w:r w:rsidRPr="00E071D2">
        <w:rPr>
          <w:rFonts w:ascii="Arial Narrow" w:hAnsi="Arial Narrow" w:cs="Arial"/>
        </w:rPr>
        <w:t xml:space="preserve">- Návratné finančné výpomoci a ostatné pôžičky prijaté od subjektov verejnej správy sa </w:t>
      </w:r>
      <w:r w:rsidR="00C83717" w:rsidRPr="00E071D2">
        <w:rPr>
          <w:rFonts w:ascii="Arial Narrow" w:hAnsi="Arial Narrow" w:cs="Arial"/>
        </w:rPr>
        <w:t>od 1.1.2018</w:t>
      </w:r>
      <w:r w:rsidRPr="00E071D2">
        <w:rPr>
          <w:rFonts w:ascii="Arial Narrow" w:hAnsi="Arial Narrow" w:cs="Arial"/>
        </w:rPr>
        <w:t xml:space="preserve"> vykazujú ako Finančné </w:t>
      </w:r>
      <w:r w:rsidR="00C83717" w:rsidRPr="00E071D2">
        <w:rPr>
          <w:rFonts w:ascii="Arial Narrow" w:hAnsi="Arial Narrow" w:cs="Arial"/>
        </w:rPr>
        <w:t xml:space="preserve"> </w:t>
      </w:r>
      <w:r w:rsidR="006D5330" w:rsidRPr="00E071D2">
        <w:rPr>
          <w:rFonts w:ascii="Arial Narrow" w:hAnsi="Arial Narrow" w:cs="Arial"/>
        </w:rPr>
        <w:t xml:space="preserve">  </w:t>
      </w:r>
      <w:r w:rsidRPr="00E071D2">
        <w:rPr>
          <w:rFonts w:ascii="Arial Narrow" w:hAnsi="Arial Narrow" w:cs="Arial"/>
        </w:rPr>
        <w:t>výpomoci a pôžičky od subjektov verejnej správy</w:t>
      </w:r>
      <w:r w:rsidR="005954FD">
        <w:rPr>
          <w:rFonts w:ascii="Arial Narrow" w:hAnsi="Arial Narrow" w:cs="Arial"/>
        </w:rPr>
        <w:t>,</w:t>
      </w:r>
    </w:p>
    <w:p w14:paraId="4D3575A3" w14:textId="77777777" w:rsidR="006D5330" w:rsidRPr="00E071D2" w:rsidRDefault="007E1646" w:rsidP="006D5330">
      <w:pPr>
        <w:pStyle w:val="Textpoznmkypodiarou"/>
        <w:jc w:val="both"/>
        <w:rPr>
          <w:rFonts w:ascii="Arial Narrow" w:hAnsi="Arial Narrow" w:cs="Arial"/>
        </w:rPr>
      </w:pPr>
      <w:r w:rsidRPr="00E071D2">
        <w:rPr>
          <w:rFonts w:ascii="Arial Narrow" w:hAnsi="Arial Narrow" w:cs="Arial"/>
        </w:rPr>
        <w:t xml:space="preserve">- </w:t>
      </w:r>
      <w:r w:rsidR="006D5330" w:rsidRPr="00E071D2">
        <w:rPr>
          <w:rFonts w:ascii="Arial Narrow" w:hAnsi="Arial Narrow" w:cs="Arial"/>
        </w:rPr>
        <w:t xml:space="preserve">Ostatné nebankové pôžičky sa </w:t>
      </w:r>
      <w:r w:rsidR="00C83717" w:rsidRPr="00E071D2">
        <w:rPr>
          <w:rFonts w:ascii="Arial Narrow" w:hAnsi="Arial Narrow" w:cs="Arial"/>
        </w:rPr>
        <w:t>od 1.1.2018</w:t>
      </w:r>
      <w:r w:rsidR="006D5330" w:rsidRPr="00E071D2">
        <w:rPr>
          <w:rFonts w:ascii="Arial Narrow" w:hAnsi="Arial Narrow" w:cs="Arial"/>
        </w:rPr>
        <w:t xml:space="preserve"> vykazujú ako Nebankové pôžičky a finančné výpomoci od subjektov mimo   verejnej správy</w:t>
      </w:r>
      <w:r w:rsidR="005954FD">
        <w:rPr>
          <w:rFonts w:ascii="Arial Narrow" w:hAnsi="Arial Narrow" w:cs="Arial"/>
        </w:rPr>
        <w:t>,</w:t>
      </w:r>
    </w:p>
    <w:p w14:paraId="16EECE6D" w14:textId="77777777" w:rsidR="007E1646" w:rsidRPr="00E071D2" w:rsidRDefault="006D5330" w:rsidP="006D5330">
      <w:pPr>
        <w:pStyle w:val="Textpoznmkypodiarou"/>
        <w:jc w:val="both"/>
        <w:rPr>
          <w:rFonts w:ascii="Arial Narrow" w:hAnsi="Arial Narrow" w:cs="Arial"/>
        </w:rPr>
      </w:pPr>
      <w:r w:rsidRPr="00E071D2">
        <w:rPr>
          <w:rFonts w:ascii="Arial Narrow" w:hAnsi="Arial Narrow" w:cs="Arial"/>
        </w:rPr>
        <w:t xml:space="preserve">- Vybrané záväzky a prijaté preddavky sa </w:t>
      </w:r>
      <w:r w:rsidR="00C83717" w:rsidRPr="00E071D2">
        <w:rPr>
          <w:rFonts w:ascii="Arial Narrow" w:hAnsi="Arial Narrow" w:cs="Arial"/>
        </w:rPr>
        <w:t>od 1.1.2018</w:t>
      </w:r>
      <w:r w:rsidRPr="00E071D2">
        <w:rPr>
          <w:rFonts w:ascii="Arial Narrow" w:hAnsi="Arial Narrow" w:cs="Arial"/>
        </w:rPr>
        <w:t xml:space="preserve"> rozčlenili a vykazujú sa ako: Záväzky z obchodného styku a prijaté   preddavky a Vybrané záväzky</w:t>
      </w:r>
      <w:r w:rsidR="005954FD">
        <w:rPr>
          <w:rFonts w:ascii="Arial Narrow" w:hAnsi="Arial Narrow" w:cs="Arial"/>
        </w:rPr>
        <w:t>.</w:t>
      </w:r>
      <w:r w:rsidRPr="00E071D2">
        <w:rPr>
          <w:rFonts w:ascii="Arial Narrow" w:hAnsi="Arial Narrow" w:cs="Arial"/>
        </w:rPr>
        <w:t xml:space="preserve"> </w:t>
      </w:r>
      <w:r w:rsidR="007E1646" w:rsidRPr="00E071D2">
        <w:rPr>
          <w:rFonts w:ascii="Arial Narrow" w:hAnsi="Arial Narrow" w:cs="Arial"/>
        </w:rPr>
        <w:t xml:space="preserve"> </w:t>
      </w:r>
    </w:p>
    <w:p w14:paraId="6271E7C3" w14:textId="77777777" w:rsidR="006D5330" w:rsidRPr="00E071D2" w:rsidRDefault="006D5330" w:rsidP="006D5330">
      <w:pPr>
        <w:pStyle w:val="Textpoznmkypodiarou"/>
        <w:jc w:val="both"/>
        <w:rPr>
          <w:rFonts w:ascii="Arial Narrow" w:hAnsi="Arial Narrow" w:cs="Arial"/>
        </w:rPr>
      </w:pPr>
    </w:p>
    <w:p w14:paraId="46D51E93" w14:textId="77777777" w:rsidR="006D5330" w:rsidRPr="00E071D2" w:rsidRDefault="00C467C3" w:rsidP="006D5330">
      <w:pPr>
        <w:pStyle w:val="Textpoznmkypodiarou"/>
        <w:jc w:val="both"/>
        <w:rPr>
          <w:rFonts w:ascii="Arial Narrow" w:hAnsi="Arial Narrow" w:cs="Arial"/>
        </w:rPr>
      </w:pPr>
      <w:r w:rsidRPr="00E071D2">
        <w:rPr>
          <w:rFonts w:ascii="Arial Narrow" w:hAnsi="Arial Narrow" w:cs="Arial"/>
        </w:rPr>
        <w:lastRenderedPageBreak/>
        <w:t>A</w:t>
      </w:r>
      <w:r w:rsidR="006D5330" w:rsidRPr="00E071D2">
        <w:rPr>
          <w:rFonts w:ascii="Arial Narrow" w:hAnsi="Arial Narrow" w:cs="Arial"/>
        </w:rPr>
        <w:t xml:space="preserve">ko záväzky z obchodného styku a prijaté preddavky sa vykazujú neuhradené faktúry za dodávku služieb, tovaru alebo majetku. K takýmto záväzkom môže existovať rámcová zmluva, objednávka alebo iný obojstranne dohodnutý dokument. </w:t>
      </w:r>
    </w:p>
    <w:p w14:paraId="7902B51B" w14:textId="77777777" w:rsidR="006D5330" w:rsidRPr="00E071D2" w:rsidRDefault="006D5330" w:rsidP="006D5330">
      <w:pPr>
        <w:pStyle w:val="Textpoznmkypodiarou"/>
        <w:jc w:val="both"/>
        <w:rPr>
          <w:rFonts w:ascii="Arial Narrow" w:hAnsi="Arial Narrow" w:cs="Arial"/>
        </w:rPr>
      </w:pPr>
    </w:p>
    <w:p w14:paraId="77EAC67D" w14:textId="77777777" w:rsidR="006D5330" w:rsidRPr="00E071D2" w:rsidRDefault="006D5330" w:rsidP="006D5330">
      <w:pPr>
        <w:pStyle w:val="Textpoznmkypodiarou"/>
        <w:jc w:val="both"/>
        <w:rPr>
          <w:rFonts w:ascii="Arial Narrow" w:hAnsi="Arial Narrow" w:cs="Arial"/>
        </w:rPr>
      </w:pPr>
    </w:p>
    <w:p w14:paraId="04CDA904" w14:textId="77777777" w:rsidR="00051B60" w:rsidRPr="00E071D2" w:rsidRDefault="00051B60">
      <w:pPr>
        <w:rPr>
          <w:rFonts w:eastAsia="Times New Roman" w:cs="Arial"/>
          <w:sz w:val="20"/>
          <w:szCs w:val="20"/>
          <w:lang w:eastAsia="sk-SK"/>
        </w:rPr>
      </w:pPr>
      <w:r w:rsidRPr="00E071D2">
        <w:rPr>
          <w:rFonts w:cs="Arial"/>
        </w:rPr>
        <w:br w:type="page"/>
      </w:r>
    </w:p>
    <w:p w14:paraId="60D9BED1" w14:textId="77777777" w:rsidR="006C46CA" w:rsidRPr="006874F7" w:rsidRDefault="007C687E" w:rsidP="007C687E">
      <w:pPr>
        <w:rPr>
          <w:rFonts w:cs="Times New Roman"/>
          <w:b/>
          <w:bCs/>
          <w:sz w:val="20"/>
          <w:szCs w:val="20"/>
        </w:rPr>
      </w:pPr>
      <w:r w:rsidRPr="006874F7">
        <w:rPr>
          <w:rFonts w:cs="Times New Roman"/>
          <w:b/>
          <w:bCs/>
          <w:sz w:val="20"/>
          <w:szCs w:val="20"/>
        </w:rPr>
        <w:lastRenderedPageBreak/>
        <w:t xml:space="preserve">2.5   </w:t>
      </w:r>
      <w:r w:rsidR="006C46CA" w:rsidRPr="006874F7">
        <w:rPr>
          <w:rFonts w:cs="Times New Roman"/>
          <w:b/>
          <w:bCs/>
          <w:sz w:val="20"/>
          <w:szCs w:val="20"/>
        </w:rPr>
        <w:t xml:space="preserve">FIN 5-04 </w:t>
      </w:r>
      <w:r w:rsidR="009608C9" w:rsidRPr="006874F7">
        <w:rPr>
          <w:rFonts w:cs="Times New Roman"/>
          <w:b/>
          <w:bCs/>
          <w:sz w:val="20"/>
          <w:szCs w:val="20"/>
        </w:rPr>
        <w:t>Finančný výkaz o dlhových nástrojoch a vybraných záväzkoch</w:t>
      </w:r>
    </w:p>
    <w:p w14:paraId="1C7A32E4" w14:textId="77777777" w:rsidR="006C46CA" w:rsidRPr="00E071D2" w:rsidRDefault="006C46CA" w:rsidP="009D788F">
      <w:pPr>
        <w:pStyle w:val="Textpoznmkypodiarou"/>
        <w:spacing w:after="200"/>
        <w:jc w:val="both"/>
        <w:rPr>
          <w:rFonts w:ascii="Arial Narrow" w:hAnsi="Arial Narrow" w:cs="Arial"/>
        </w:rPr>
      </w:pPr>
      <w:r w:rsidRPr="00E071D2">
        <w:rPr>
          <w:rFonts w:ascii="Arial Narrow" w:hAnsi="Arial Narrow" w:cs="Arial"/>
        </w:rPr>
        <w:t>Výkaz vypĺňajú všetky subjekty verejnej správy</w:t>
      </w:r>
      <w:r w:rsidR="00C467C3" w:rsidRPr="00E071D2">
        <w:rPr>
          <w:rFonts w:ascii="Arial Narrow" w:hAnsi="Arial Narrow" w:cs="Arial"/>
        </w:rPr>
        <w:t xml:space="preserve"> uvedené v § 2 ods. 3 opatrenia MF/017353/2017-352. Obsahujú dlhové nástroje v takom istom členení ako vo finančnom výkaze FIN 4-04 s výnimkou dlhového nástroja „záväzky z obchodného styku a prijaté preddavky“, ktorý sa člení na krátkodobú časť a dlhodobú časť. </w:t>
      </w:r>
    </w:p>
    <w:p w14:paraId="16FF1BF0" w14:textId="77777777" w:rsidR="009C2DCC" w:rsidRPr="006874F7" w:rsidRDefault="005F6D14" w:rsidP="009D788F">
      <w:pPr>
        <w:pStyle w:val="Textpoznmkypodiarou"/>
        <w:spacing w:after="200"/>
        <w:jc w:val="both"/>
        <w:rPr>
          <w:rFonts w:ascii="Arial Narrow" w:hAnsi="Arial Narrow" w:cs="Arial"/>
        </w:rPr>
      </w:pPr>
      <w:r w:rsidRPr="006874F7">
        <w:rPr>
          <w:rFonts w:ascii="Arial Narrow" w:hAnsi="Arial Narrow" w:cs="Arial"/>
        </w:rPr>
        <w:t xml:space="preserve">Uvádzajú sa len také dlhové nástroje, </w:t>
      </w:r>
      <w:r w:rsidR="000E79BE" w:rsidRPr="006874F7">
        <w:rPr>
          <w:rFonts w:ascii="Arial Narrow" w:hAnsi="Arial Narrow" w:cs="Arial"/>
        </w:rPr>
        <w:t xml:space="preserve">pre </w:t>
      </w:r>
      <w:r w:rsidRPr="006874F7">
        <w:rPr>
          <w:rFonts w:ascii="Arial Narrow" w:hAnsi="Arial Narrow" w:cs="Arial"/>
        </w:rPr>
        <w:t xml:space="preserve">ktoré </w:t>
      </w:r>
      <w:r w:rsidR="000E79BE" w:rsidRPr="006874F7">
        <w:rPr>
          <w:rFonts w:ascii="Arial Narrow" w:hAnsi="Arial Narrow" w:cs="Arial"/>
        </w:rPr>
        <w:t xml:space="preserve">má </w:t>
      </w:r>
      <w:r w:rsidRPr="006874F7">
        <w:rPr>
          <w:rFonts w:ascii="Arial Narrow" w:hAnsi="Arial Narrow" w:cs="Arial"/>
        </w:rPr>
        <w:t xml:space="preserve">účtovná jednotka </w:t>
      </w:r>
      <w:r w:rsidR="000E79BE" w:rsidRPr="006874F7">
        <w:rPr>
          <w:rFonts w:ascii="Arial Narrow" w:hAnsi="Arial Narrow" w:cs="Arial"/>
        </w:rPr>
        <w:t xml:space="preserve">obsahovú náplň. </w:t>
      </w:r>
      <w:r w:rsidR="009C2DCC" w:rsidRPr="006874F7">
        <w:rPr>
          <w:rFonts w:ascii="Arial Narrow" w:hAnsi="Arial Narrow" w:cs="Arial"/>
        </w:rPr>
        <w:t>V prípade, ak organizácia nemá náplň pre výkaz, vyplní le</w:t>
      </w:r>
      <w:r w:rsidR="0064285C" w:rsidRPr="006874F7">
        <w:rPr>
          <w:rFonts w:ascii="Arial Narrow" w:hAnsi="Arial Narrow" w:cs="Arial"/>
        </w:rPr>
        <w:t>n</w:t>
      </w:r>
      <w:r w:rsidR="009C2DCC" w:rsidRPr="006874F7">
        <w:rPr>
          <w:rFonts w:ascii="Arial Narrow" w:hAnsi="Arial Narrow" w:cs="Arial"/>
        </w:rPr>
        <w:t xml:space="preserve"> riadok „Úhrn“</w:t>
      </w:r>
      <w:r w:rsidR="002F3DCD" w:rsidRPr="006874F7">
        <w:rPr>
          <w:rFonts w:ascii="Arial Narrow" w:hAnsi="Arial Narrow" w:cs="Arial"/>
        </w:rPr>
        <w:t xml:space="preserve"> a v stĺpcoch „4“ a „5“ sa uvedie nula.</w:t>
      </w:r>
    </w:p>
    <w:p w14:paraId="53DF8820" w14:textId="77777777" w:rsidR="006C46CA" w:rsidRPr="006874F7" w:rsidRDefault="001719AC" w:rsidP="009D788F">
      <w:pPr>
        <w:pStyle w:val="Textpoznmkypodiarou"/>
        <w:spacing w:after="200"/>
        <w:jc w:val="both"/>
        <w:rPr>
          <w:rFonts w:ascii="Arial Narrow" w:hAnsi="Arial Narrow" w:cs="Arial"/>
        </w:rPr>
      </w:pPr>
      <w:r w:rsidRPr="006874F7">
        <w:rPr>
          <w:rFonts w:ascii="Arial Narrow" w:hAnsi="Arial Narrow" w:cs="Arial"/>
        </w:rPr>
        <w:t xml:space="preserve"> </w:t>
      </w:r>
      <w:r w:rsidR="006C46CA" w:rsidRPr="006874F7">
        <w:rPr>
          <w:rFonts w:ascii="Arial Narrow" w:hAnsi="Arial Narrow" w:cs="Arial"/>
        </w:rPr>
        <w:t>V stĺpci „a“ sa uvádzajú v každom riadku samostatne jednotlivé druhy dlhových nástrojov s nasledovnými symbolmi</w:t>
      </w:r>
      <w:r w:rsidR="009C2DCC" w:rsidRPr="006874F7">
        <w:rPr>
          <w:rFonts w:ascii="Arial Narrow" w:hAnsi="Arial Narrow" w:cs="Arial"/>
        </w:rPr>
        <w:t>:</w:t>
      </w:r>
    </w:p>
    <w:tbl>
      <w:tblPr>
        <w:tblW w:w="48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4"/>
        <w:gridCol w:w="1181"/>
        <w:gridCol w:w="308"/>
      </w:tblGrid>
      <w:tr w:rsidR="006C46CA" w:rsidRPr="006874F7" w14:paraId="7D3C66B3" w14:textId="77777777" w:rsidTr="003A0BD3">
        <w:trPr>
          <w:trHeight w:hRule="exact" w:val="284"/>
          <w:jc w:val="center"/>
        </w:trPr>
        <w:tc>
          <w:tcPr>
            <w:tcW w:w="4174" w:type="pct"/>
            <w:vAlign w:val="center"/>
          </w:tcPr>
          <w:p w14:paraId="41760778" w14:textId="77777777" w:rsidR="006C46CA" w:rsidRPr="006874F7" w:rsidRDefault="006C46CA" w:rsidP="006C46CA">
            <w:pPr>
              <w:pStyle w:val="Textpoznmkypodiarou"/>
              <w:jc w:val="both"/>
              <w:rPr>
                <w:rFonts w:ascii="Arial Narrow" w:hAnsi="Arial Narrow" w:cs="Arial"/>
                <w:b/>
              </w:rPr>
            </w:pPr>
            <w:r w:rsidRPr="006874F7">
              <w:rPr>
                <w:rFonts w:ascii="Arial Narrow" w:hAnsi="Arial Narrow" w:cs="Arial"/>
                <w:b/>
              </w:rPr>
              <w:t>Druh dlhového nástroja</w:t>
            </w:r>
          </w:p>
        </w:tc>
        <w:tc>
          <w:tcPr>
            <w:tcW w:w="655" w:type="pct"/>
            <w:tcBorders>
              <w:right w:val="single" w:sz="4" w:space="0" w:color="auto"/>
            </w:tcBorders>
            <w:vAlign w:val="center"/>
          </w:tcPr>
          <w:p w14:paraId="68096A3F" w14:textId="77777777" w:rsidR="006C46CA" w:rsidRPr="006874F7" w:rsidRDefault="006C46CA" w:rsidP="006C46CA">
            <w:pPr>
              <w:pStyle w:val="Textpoznmkypodiarou"/>
              <w:jc w:val="both"/>
              <w:rPr>
                <w:rFonts w:ascii="Arial Narrow" w:hAnsi="Arial Narrow" w:cs="Arial"/>
                <w:b/>
              </w:rPr>
            </w:pPr>
            <w:r w:rsidRPr="006874F7">
              <w:rPr>
                <w:rFonts w:ascii="Arial Narrow" w:hAnsi="Arial Narrow" w:cs="Arial"/>
                <w:b/>
              </w:rPr>
              <w:t>Symbol</w:t>
            </w:r>
          </w:p>
        </w:tc>
        <w:tc>
          <w:tcPr>
            <w:tcW w:w="171" w:type="pct"/>
            <w:tcBorders>
              <w:top w:val="nil"/>
              <w:left w:val="single" w:sz="4" w:space="0" w:color="auto"/>
              <w:bottom w:val="nil"/>
              <w:right w:val="nil"/>
            </w:tcBorders>
          </w:tcPr>
          <w:p w14:paraId="4C3DE30E" w14:textId="77777777" w:rsidR="006C46CA" w:rsidRPr="006874F7" w:rsidRDefault="006C46CA" w:rsidP="006C46CA">
            <w:pPr>
              <w:pStyle w:val="Textpoznmkypodiarou"/>
              <w:jc w:val="both"/>
              <w:rPr>
                <w:rFonts w:ascii="Arial Narrow" w:hAnsi="Arial Narrow" w:cs="Arial"/>
                <w:b/>
              </w:rPr>
            </w:pPr>
          </w:p>
        </w:tc>
      </w:tr>
      <w:tr w:rsidR="006C46CA" w:rsidRPr="006874F7" w14:paraId="6AA76135" w14:textId="77777777" w:rsidTr="003A0BD3">
        <w:trPr>
          <w:trHeight w:val="316"/>
          <w:jc w:val="center"/>
        </w:trPr>
        <w:tc>
          <w:tcPr>
            <w:tcW w:w="4174" w:type="pct"/>
            <w:vAlign w:val="center"/>
          </w:tcPr>
          <w:p w14:paraId="113CE055"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Emitované dlhopisy</w:t>
            </w:r>
          </w:p>
        </w:tc>
        <w:tc>
          <w:tcPr>
            <w:tcW w:w="655" w:type="pct"/>
            <w:tcBorders>
              <w:right w:val="single" w:sz="4" w:space="0" w:color="auto"/>
            </w:tcBorders>
            <w:vAlign w:val="center"/>
          </w:tcPr>
          <w:p w14:paraId="6776E7BB"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ED</w:t>
            </w:r>
          </w:p>
        </w:tc>
        <w:tc>
          <w:tcPr>
            <w:tcW w:w="171" w:type="pct"/>
            <w:tcBorders>
              <w:top w:val="nil"/>
              <w:left w:val="single" w:sz="4" w:space="0" w:color="auto"/>
              <w:bottom w:val="nil"/>
              <w:right w:val="nil"/>
            </w:tcBorders>
          </w:tcPr>
          <w:p w14:paraId="57A4DC61" w14:textId="77777777" w:rsidR="006C46CA" w:rsidRPr="006874F7" w:rsidRDefault="006C46CA" w:rsidP="006C46CA">
            <w:pPr>
              <w:pStyle w:val="Textpoznmkypodiarou"/>
              <w:jc w:val="both"/>
              <w:rPr>
                <w:rFonts w:ascii="Arial Narrow" w:hAnsi="Arial Narrow" w:cs="Arial"/>
              </w:rPr>
            </w:pPr>
          </w:p>
        </w:tc>
      </w:tr>
      <w:tr w:rsidR="006C46CA" w:rsidRPr="006874F7" w14:paraId="14488153" w14:textId="77777777" w:rsidTr="003A0BD3">
        <w:trPr>
          <w:trHeight w:val="316"/>
          <w:jc w:val="center"/>
        </w:trPr>
        <w:tc>
          <w:tcPr>
            <w:tcW w:w="4174" w:type="pct"/>
            <w:vAlign w:val="center"/>
          </w:tcPr>
          <w:p w14:paraId="324924A4"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Zmenky</w:t>
            </w:r>
          </w:p>
        </w:tc>
        <w:tc>
          <w:tcPr>
            <w:tcW w:w="655" w:type="pct"/>
            <w:tcBorders>
              <w:right w:val="single" w:sz="4" w:space="0" w:color="auto"/>
            </w:tcBorders>
            <w:vAlign w:val="center"/>
          </w:tcPr>
          <w:p w14:paraId="3B0F811E"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Z</w:t>
            </w:r>
          </w:p>
        </w:tc>
        <w:tc>
          <w:tcPr>
            <w:tcW w:w="171" w:type="pct"/>
            <w:tcBorders>
              <w:top w:val="nil"/>
              <w:left w:val="single" w:sz="4" w:space="0" w:color="auto"/>
              <w:bottom w:val="nil"/>
              <w:right w:val="nil"/>
            </w:tcBorders>
          </w:tcPr>
          <w:p w14:paraId="5CD9380F" w14:textId="77777777" w:rsidR="006C46CA" w:rsidRPr="006874F7" w:rsidRDefault="006C46CA" w:rsidP="006C46CA">
            <w:pPr>
              <w:pStyle w:val="Textpoznmkypodiarou"/>
              <w:jc w:val="both"/>
              <w:rPr>
                <w:rFonts w:ascii="Arial Narrow" w:hAnsi="Arial Narrow" w:cs="Arial"/>
              </w:rPr>
            </w:pPr>
          </w:p>
        </w:tc>
      </w:tr>
      <w:tr w:rsidR="006C46CA" w:rsidRPr="006874F7" w14:paraId="1DC19B14" w14:textId="77777777" w:rsidTr="003A0BD3">
        <w:trPr>
          <w:trHeight w:val="316"/>
          <w:jc w:val="center"/>
        </w:trPr>
        <w:tc>
          <w:tcPr>
            <w:tcW w:w="4174" w:type="pct"/>
            <w:vAlign w:val="center"/>
          </w:tcPr>
          <w:p w14:paraId="3C9619E1"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 xml:space="preserve">Bankové úvery </w:t>
            </w:r>
          </w:p>
        </w:tc>
        <w:tc>
          <w:tcPr>
            <w:tcW w:w="655" w:type="pct"/>
            <w:tcBorders>
              <w:right w:val="single" w:sz="4" w:space="0" w:color="auto"/>
            </w:tcBorders>
            <w:vAlign w:val="center"/>
          </w:tcPr>
          <w:p w14:paraId="656BA693"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BU</w:t>
            </w:r>
          </w:p>
        </w:tc>
        <w:tc>
          <w:tcPr>
            <w:tcW w:w="171" w:type="pct"/>
            <w:tcBorders>
              <w:top w:val="nil"/>
              <w:left w:val="single" w:sz="4" w:space="0" w:color="auto"/>
              <w:bottom w:val="nil"/>
              <w:right w:val="nil"/>
            </w:tcBorders>
          </w:tcPr>
          <w:p w14:paraId="6DE24D6F" w14:textId="77777777" w:rsidR="006C46CA" w:rsidRPr="006874F7" w:rsidRDefault="006C46CA" w:rsidP="006C46CA">
            <w:pPr>
              <w:pStyle w:val="Textpoznmkypodiarou"/>
              <w:jc w:val="both"/>
              <w:rPr>
                <w:rFonts w:ascii="Arial Narrow" w:hAnsi="Arial Narrow" w:cs="Arial"/>
              </w:rPr>
            </w:pPr>
          </w:p>
        </w:tc>
      </w:tr>
      <w:tr w:rsidR="006C46CA" w:rsidRPr="006874F7" w14:paraId="08DEDCE8" w14:textId="77777777" w:rsidTr="003A0BD3">
        <w:trPr>
          <w:trHeight w:val="316"/>
          <w:jc w:val="center"/>
        </w:trPr>
        <w:tc>
          <w:tcPr>
            <w:tcW w:w="4174" w:type="pct"/>
            <w:vAlign w:val="center"/>
          </w:tcPr>
          <w:p w14:paraId="27671C91" w14:textId="77777777" w:rsidR="006C46CA" w:rsidRPr="006874F7" w:rsidRDefault="006C46CA" w:rsidP="005F6D14">
            <w:pPr>
              <w:pStyle w:val="Textpoznmkypodiarou"/>
              <w:jc w:val="both"/>
              <w:rPr>
                <w:rFonts w:ascii="Arial Narrow" w:hAnsi="Arial Narrow" w:cs="Arial"/>
              </w:rPr>
            </w:pPr>
            <w:r w:rsidRPr="006874F7">
              <w:rPr>
                <w:rFonts w:ascii="Arial Narrow" w:hAnsi="Arial Narrow" w:cs="Arial"/>
              </w:rPr>
              <w:t xml:space="preserve">Investičné dodávateľské úvery </w:t>
            </w:r>
          </w:p>
        </w:tc>
        <w:tc>
          <w:tcPr>
            <w:tcW w:w="655" w:type="pct"/>
            <w:tcBorders>
              <w:right w:val="single" w:sz="4" w:space="0" w:color="auto"/>
            </w:tcBorders>
            <w:vAlign w:val="center"/>
          </w:tcPr>
          <w:p w14:paraId="39BFB966" w14:textId="77777777" w:rsidR="006C46CA" w:rsidRPr="006874F7" w:rsidRDefault="006C46CA" w:rsidP="005F6D14">
            <w:pPr>
              <w:pStyle w:val="Textpoznmkypodiarou"/>
              <w:jc w:val="both"/>
              <w:rPr>
                <w:rFonts w:ascii="Arial Narrow" w:hAnsi="Arial Narrow" w:cs="Arial"/>
              </w:rPr>
            </w:pPr>
            <w:r w:rsidRPr="006874F7">
              <w:rPr>
                <w:rFonts w:ascii="Arial Narrow" w:hAnsi="Arial Narrow" w:cs="Arial"/>
              </w:rPr>
              <w:t>IDU</w:t>
            </w:r>
          </w:p>
        </w:tc>
        <w:tc>
          <w:tcPr>
            <w:tcW w:w="171" w:type="pct"/>
            <w:tcBorders>
              <w:top w:val="nil"/>
              <w:left w:val="single" w:sz="4" w:space="0" w:color="auto"/>
              <w:bottom w:val="nil"/>
              <w:right w:val="nil"/>
            </w:tcBorders>
          </w:tcPr>
          <w:p w14:paraId="0B3845EA" w14:textId="77777777" w:rsidR="006C46CA" w:rsidRPr="006874F7" w:rsidRDefault="006C46CA" w:rsidP="006C46CA">
            <w:pPr>
              <w:pStyle w:val="Textpoznmkypodiarou"/>
              <w:jc w:val="both"/>
              <w:rPr>
                <w:rFonts w:ascii="Arial Narrow" w:hAnsi="Arial Narrow" w:cs="Arial"/>
              </w:rPr>
            </w:pPr>
          </w:p>
        </w:tc>
      </w:tr>
      <w:tr w:rsidR="005F6D14" w:rsidRPr="006874F7" w14:paraId="23D8C677" w14:textId="77777777" w:rsidTr="003A0BD3">
        <w:trPr>
          <w:trHeight w:val="316"/>
          <w:jc w:val="center"/>
        </w:trPr>
        <w:tc>
          <w:tcPr>
            <w:tcW w:w="4174" w:type="pct"/>
            <w:vAlign w:val="center"/>
          </w:tcPr>
          <w:p w14:paraId="68CD5AEA" w14:textId="77777777" w:rsidR="005F6D14" w:rsidRPr="006874F7" w:rsidRDefault="005F6D14" w:rsidP="006C46CA">
            <w:pPr>
              <w:pStyle w:val="Textpoznmkypodiarou"/>
              <w:jc w:val="both"/>
              <w:rPr>
                <w:rFonts w:ascii="Arial Narrow" w:hAnsi="Arial Narrow" w:cs="Arial"/>
              </w:rPr>
            </w:pPr>
            <w:r w:rsidRPr="006874F7">
              <w:rPr>
                <w:rFonts w:ascii="Arial Narrow" w:hAnsi="Arial Narrow" w:cs="Arial"/>
              </w:rPr>
              <w:t>Dodávateľské úvery</w:t>
            </w:r>
          </w:p>
        </w:tc>
        <w:tc>
          <w:tcPr>
            <w:tcW w:w="655" w:type="pct"/>
            <w:tcBorders>
              <w:right w:val="single" w:sz="4" w:space="0" w:color="auto"/>
            </w:tcBorders>
            <w:vAlign w:val="center"/>
          </w:tcPr>
          <w:p w14:paraId="2925AA69" w14:textId="77777777" w:rsidR="005F6D14" w:rsidRPr="006874F7" w:rsidRDefault="005F6D14" w:rsidP="006C46CA">
            <w:pPr>
              <w:pStyle w:val="Textpoznmkypodiarou"/>
              <w:jc w:val="both"/>
              <w:rPr>
                <w:rFonts w:ascii="Arial Narrow" w:hAnsi="Arial Narrow" w:cs="Arial"/>
              </w:rPr>
            </w:pPr>
            <w:r w:rsidRPr="006874F7">
              <w:rPr>
                <w:rFonts w:ascii="Arial Narrow" w:hAnsi="Arial Narrow" w:cs="Arial"/>
              </w:rPr>
              <w:t>DU</w:t>
            </w:r>
          </w:p>
        </w:tc>
        <w:tc>
          <w:tcPr>
            <w:tcW w:w="171" w:type="pct"/>
            <w:tcBorders>
              <w:top w:val="nil"/>
              <w:left w:val="single" w:sz="4" w:space="0" w:color="auto"/>
              <w:bottom w:val="nil"/>
              <w:right w:val="nil"/>
            </w:tcBorders>
          </w:tcPr>
          <w:p w14:paraId="25074B19" w14:textId="77777777" w:rsidR="005F6D14" w:rsidRPr="006874F7" w:rsidRDefault="005F6D14" w:rsidP="006C46CA">
            <w:pPr>
              <w:pStyle w:val="Textpoznmkypodiarou"/>
              <w:jc w:val="both"/>
              <w:rPr>
                <w:rFonts w:ascii="Arial Narrow" w:hAnsi="Arial Narrow" w:cs="Arial"/>
              </w:rPr>
            </w:pPr>
          </w:p>
        </w:tc>
      </w:tr>
      <w:tr w:rsidR="006C46CA" w:rsidRPr="006874F7" w14:paraId="2E588565" w14:textId="77777777" w:rsidTr="003A0BD3">
        <w:trPr>
          <w:trHeight w:val="316"/>
          <w:jc w:val="center"/>
        </w:trPr>
        <w:tc>
          <w:tcPr>
            <w:tcW w:w="4174" w:type="pct"/>
            <w:vAlign w:val="center"/>
          </w:tcPr>
          <w:p w14:paraId="4E42888A"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Úvery od Štátneho fondu rozvoja bývania</w:t>
            </w:r>
          </w:p>
        </w:tc>
        <w:tc>
          <w:tcPr>
            <w:tcW w:w="655" w:type="pct"/>
            <w:tcBorders>
              <w:right w:val="single" w:sz="4" w:space="0" w:color="auto"/>
            </w:tcBorders>
            <w:vAlign w:val="center"/>
          </w:tcPr>
          <w:p w14:paraId="697CF0A5"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SFRB</w:t>
            </w:r>
          </w:p>
        </w:tc>
        <w:tc>
          <w:tcPr>
            <w:tcW w:w="171" w:type="pct"/>
            <w:tcBorders>
              <w:top w:val="nil"/>
              <w:left w:val="single" w:sz="4" w:space="0" w:color="auto"/>
              <w:bottom w:val="nil"/>
              <w:right w:val="nil"/>
            </w:tcBorders>
          </w:tcPr>
          <w:p w14:paraId="7928D3F6" w14:textId="77777777" w:rsidR="006C46CA" w:rsidRPr="006874F7" w:rsidRDefault="006C46CA" w:rsidP="006C46CA">
            <w:pPr>
              <w:pStyle w:val="Textpoznmkypodiarou"/>
              <w:jc w:val="both"/>
              <w:rPr>
                <w:rFonts w:ascii="Arial Narrow" w:hAnsi="Arial Narrow" w:cs="Arial"/>
              </w:rPr>
            </w:pPr>
          </w:p>
        </w:tc>
      </w:tr>
      <w:tr w:rsidR="006C46CA" w:rsidRPr="006874F7" w14:paraId="6EB1295B" w14:textId="77777777" w:rsidTr="003A0BD3">
        <w:trPr>
          <w:trHeight w:val="316"/>
          <w:jc w:val="center"/>
        </w:trPr>
        <w:tc>
          <w:tcPr>
            <w:tcW w:w="4174" w:type="pct"/>
            <w:vAlign w:val="center"/>
          </w:tcPr>
          <w:p w14:paraId="15024571"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Úvery od Environmentálneho fondu</w:t>
            </w:r>
          </w:p>
        </w:tc>
        <w:tc>
          <w:tcPr>
            <w:tcW w:w="655" w:type="pct"/>
            <w:tcBorders>
              <w:right w:val="single" w:sz="4" w:space="0" w:color="auto"/>
            </w:tcBorders>
            <w:vAlign w:val="center"/>
          </w:tcPr>
          <w:p w14:paraId="132EBA0C"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ENVF</w:t>
            </w:r>
          </w:p>
        </w:tc>
        <w:tc>
          <w:tcPr>
            <w:tcW w:w="171" w:type="pct"/>
            <w:tcBorders>
              <w:top w:val="nil"/>
              <w:left w:val="single" w:sz="4" w:space="0" w:color="auto"/>
              <w:bottom w:val="nil"/>
              <w:right w:val="nil"/>
            </w:tcBorders>
          </w:tcPr>
          <w:p w14:paraId="02A42878" w14:textId="77777777" w:rsidR="006C46CA" w:rsidRPr="006874F7" w:rsidRDefault="006C46CA" w:rsidP="006C46CA">
            <w:pPr>
              <w:pStyle w:val="Textpoznmkypodiarou"/>
              <w:jc w:val="both"/>
              <w:rPr>
                <w:rFonts w:ascii="Arial Narrow" w:hAnsi="Arial Narrow" w:cs="Arial"/>
              </w:rPr>
            </w:pPr>
          </w:p>
        </w:tc>
      </w:tr>
      <w:tr w:rsidR="006C46CA" w:rsidRPr="006874F7" w14:paraId="68E18A4C" w14:textId="77777777" w:rsidTr="003A0BD3">
        <w:trPr>
          <w:trHeight w:val="316"/>
          <w:jc w:val="center"/>
        </w:trPr>
        <w:tc>
          <w:tcPr>
            <w:tcW w:w="4174" w:type="pct"/>
            <w:vAlign w:val="center"/>
          </w:tcPr>
          <w:p w14:paraId="1D8C76E2" w14:textId="77777777" w:rsidR="006C46CA" w:rsidRPr="006874F7" w:rsidRDefault="00693665" w:rsidP="006C46CA">
            <w:pPr>
              <w:pStyle w:val="Textpoznmkypodiarou"/>
              <w:jc w:val="both"/>
              <w:rPr>
                <w:rFonts w:ascii="Arial Narrow" w:hAnsi="Arial Narrow" w:cs="Arial"/>
              </w:rPr>
            </w:pPr>
            <w:r w:rsidRPr="006874F7">
              <w:rPr>
                <w:rFonts w:ascii="Arial Narrow" w:hAnsi="Arial Narrow" w:cs="Arial"/>
              </w:rPr>
              <w:t>Finančné výpomoci a pôžičky od subjektov verejnej správy</w:t>
            </w:r>
          </w:p>
        </w:tc>
        <w:tc>
          <w:tcPr>
            <w:tcW w:w="655" w:type="pct"/>
            <w:tcBorders>
              <w:right w:val="single" w:sz="4" w:space="0" w:color="auto"/>
            </w:tcBorders>
            <w:vAlign w:val="center"/>
          </w:tcPr>
          <w:p w14:paraId="30B97905"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NFV</w:t>
            </w:r>
          </w:p>
        </w:tc>
        <w:tc>
          <w:tcPr>
            <w:tcW w:w="171" w:type="pct"/>
            <w:tcBorders>
              <w:top w:val="nil"/>
              <w:left w:val="single" w:sz="4" w:space="0" w:color="auto"/>
              <w:bottom w:val="nil"/>
              <w:right w:val="nil"/>
            </w:tcBorders>
          </w:tcPr>
          <w:p w14:paraId="56648224" w14:textId="77777777" w:rsidR="006C46CA" w:rsidRPr="006874F7" w:rsidRDefault="006C46CA" w:rsidP="006C46CA">
            <w:pPr>
              <w:pStyle w:val="Textpoznmkypodiarou"/>
              <w:jc w:val="both"/>
              <w:rPr>
                <w:rFonts w:ascii="Arial Narrow" w:hAnsi="Arial Narrow" w:cs="Arial"/>
              </w:rPr>
            </w:pPr>
          </w:p>
        </w:tc>
      </w:tr>
      <w:tr w:rsidR="006C46CA" w:rsidRPr="006874F7" w14:paraId="14B1C12A" w14:textId="77777777" w:rsidTr="003A0BD3">
        <w:trPr>
          <w:trHeight w:val="316"/>
          <w:jc w:val="center"/>
        </w:trPr>
        <w:tc>
          <w:tcPr>
            <w:tcW w:w="4174" w:type="pct"/>
            <w:vAlign w:val="center"/>
          </w:tcPr>
          <w:p w14:paraId="2F83830A"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Finančný prenájom</w:t>
            </w:r>
          </w:p>
        </w:tc>
        <w:tc>
          <w:tcPr>
            <w:tcW w:w="655" w:type="pct"/>
            <w:tcBorders>
              <w:right w:val="single" w:sz="4" w:space="0" w:color="auto"/>
            </w:tcBorders>
            <w:vAlign w:val="center"/>
          </w:tcPr>
          <w:p w14:paraId="6346F304"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FP</w:t>
            </w:r>
          </w:p>
        </w:tc>
        <w:tc>
          <w:tcPr>
            <w:tcW w:w="171" w:type="pct"/>
            <w:tcBorders>
              <w:top w:val="nil"/>
              <w:left w:val="single" w:sz="4" w:space="0" w:color="auto"/>
              <w:bottom w:val="nil"/>
              <w:right w:val="nil"/>
            </w:tcBorders>
          </w:tcPr>
          <w:p w14:paraId="33E5DF3C" w14:textId="77777777" w:rsidR="006C46CA" w:rsidRPr="006874F7" w:rsidRDefault="006C46CA" w:rsidP="006C46CA">
            <w:pPr>
              <w:pStyle w:val="Textpoznmkypodiarou"/>
              <w:jc w:val="both"/>
              <w:rPr>
                <w:rFonts w:ascii="Arial Narrow" w:hAnsi="Arial Narrow" w:cs="Arial"/>
              </w:rPr>
            </w:pPr>
          </w:p>
        </w:tc>
      </w:tr>
      <w:tr w:rsidR="006C46CA" w:rsidRPr="006874F7" w14:paraId="34C17051" w14:textId="77777777" w:rsidTr="003A0BD3">
        <w:trPr>
          <w:trHeight w:val="316"/>
          <w:jc w:val="center"/>
        </w:trPr>
        <w:tc>
          <w:tcPr>
            <w:tcW w:w="4174" w:type="pct"/>
            <w:vAlign w:val="center"/>
          </w:tcPr>
          <w:p w14:paraId="024C1CDD" w14:textId="77777777" w:rsidR="006C46CA" w:rsidRPr="006874F7" w:rsidRDefault="00693665" w:rsidP="006C46CA">
            <w:pPr>
              <w:pStyle w:val="Textpoznmkypodiarou"/>
              <w:jc w:val="both"/>
              <w:rPr>
                <w:rFonts w:ascii="Arial Narrow" w:hAnsi="Arial Narrow" w:cs="Arial"/>
              </w:rPr>
            </w:pPr>
            <w:r w:rsidRPr="006874F7">
              <w:rPr>
                <w:rFonts w:ascii="Arial Narrow" w:hAnsi="Arial Narrow" w:cs="Arial"/>
              </w:rPr>
              <w:t>Nebankové pôžičky a finančné výpomoci od subjektov mimo verejnej správy</w:t>
            </w:r>
            <w:r w:rsidR="006C46CA" w:rsidRPr="006874F7">
              <w:rPr>
                <w:rFonts w:ascii="Arial Narrow" w:hAnsi="Arial Narrow" w:cs="Arial"/>
              </w:rPr>
              <w:t xml:space="preserve">   </w:t>
            </w:r>
          </w:p>
        </w:tc>
        <w:tc>
          <w:tcPr>
            <w:tcW w:w="655" w:type="pct"/>
            <w:tcBorders>
              <w:right w:val="single" w:sz="4" w:space="0" w:color="auto"/>
            </w:tcBorders>
            <w:vAlign w:val="center"/>
          </w:tcPr>
          <w:p w14:paraId="3CFBEB08"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OST</w:t>
            </w:r>
          </w:p>
        </w:tc>
        <w:tc>
          <w:tcPr>
            <w:tcW w:w="171" w:type="pct"/>
            <w:tcBorders>
              <w:top w:val="nil"/>
              <w:left w:val="single" w:sz="4" w:space="0" w:color="auto"/>
              <w:bottom w:val="nil"/>
              <w:right w:val="nil"/>
            </w:tcBorders>
          </w:tcPr>
          <w:p w14:paraId="277453D9" w14:textId="77777777" w:rsidR="006C46CA" w:rsidRPr="006874F7" w:rsidRDefault="006C46CA" w:rsidP="006C46CA">
            <w:pPr>
              <w:pStyle w:val="Textpoznmkypodiarou"/>
              <w:jc w:val="both"/>
              <w:rPr>
                <w:rFonts w:ascii="Arial Narrow" w:hAnsi="Arial Narrow" w:cs="Arial"/>
              </w:rPr>
            </w:pPr>
          </w:p>
        </w:tc>
      </w:tr>
      <w:tr w:rsidR="006C46CA" w:rsidRPr="006874F7" w14:paraId="598AE008" w14:textId="77777777" w:rsidTr="003A0BD3">
        <w:trPr>
          <w:trHeight w:val="316"/>
          <w:jc w:val="center"/>
        </w:trPr>
        <w:tc>
          <w:tcPr>
            <w:tcW w:w="4174" w:type="pct"/>
            <w:vAlign w:val="center"/>
          </w:tcPr>
          <w:p w14:paraId="7BFEAE03"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Prijaté zábezpeky</w:t>
            </w:r>
          </w:p>
        </w:tc>
        <w:tc>
          <w:tcPr>
            <w:tcW w:w="655" w:type="pct"/>
            <w:tcBorders>
              <w:right w:val="single" w:sz="4" w:space="0" w:color="auto"/>
            </w:tcBorders>
            <w:vAlign w:val="center"/>
          </w:tcPr>
          <w:p w14:paraId="74669A14"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ZAB</w:t>
            </w:r>
          </w:p>
        </w:tc>
        <w:tc>
          <w:tcPr>
            <w:tcW w:w="171" w:type="pct"/>
            <w:tcBorders>
              <w:top w:val="nil"/>
              <w:left w:val="single" w:sz="4" w:space="0" w:color="auto"/>
              <w:bottom w:val="nil"/>
              <w:right w:val="nil"/>
            </w:tcBorders>
          </w:tcPr>
          <w:p w14:paraId="1F31EE2C"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w:t>
            </w:r>
          </w:p>
        </w:tc>
      </w:tr>
      <w:tr w:rsidR="00483FAA" w:rsidRPr="006874F7" w14:paraId="1889F896" w14:textId="77777777" w:rsidTr="003A0BD3">
        <w:trPr>
          <w:trHeight w:val="316"/>
          <w:jc w:val="center"/>
        </w:trPr>
        <w:tc>
          <w:tcPr>
            <w:tcW w:w="4174" w:type="pct"/>
            <w:vAlign w:val="center"/>
          </w:tcPr>
          <w:p w14:paraId="3FC168C6" w14:textId="77777777" w:rsidR="00483FAA" w:rsidRPr="006874F7" w:rsidRDefault="00483FAA" w:rsidP="006C46CA">
            <w:pPr>
              <w:pStyle w:val="Textpoznmkypodiarou"/>
              <w:jc w:val="both"/>
              <w:rPr>
                <w:rFonts w:ascii="Arial Narrow" w:hAnsi="Arial Narrow" w:cs="Arial"/>
              </w:rPr>
            </w:pPr>
            <w:r w:rsidRPr="006874F7">
              <w:rPr>
                <w:rFonts w:ascii="Arial Narrow" w:hAnsi="Arial Narrow" w:cs="Arial"/>
              </w:rPr>
              <w:t xml:space="preserve">Úvery vyplývajúce zo zmlúv o dodávke energetických služieb </w:t>
            </w:r>
          </w:p>
        </w:tc>
        <w:tc>
          <w:tcPr>
            <w:tcW w:w="655" w:type="pct"/>
            <w:tcBorders>
              <w:right w:val="single" w:sz="4" w:space="0" w:color="auto"/>
            </w:tcBorders>
            <w:vAlign w:val="center"/>
          </w:tcPr>
          <w:p w14:paraId="79DD53E9" w14:textId="77777777" w:rsidR="00483FAA" w:rsidRPr="006874F7" w:rsidRDefault="00483FAA" w:rsidP="006C46CA">
            <w:pPr>
              <w:pStyle w:val="Textpoznmkypodiarou"/>
              <w:jc w:val="both"/>
              <w:rPr>
                <w:rFonts w:ascii="Arial Narrow" w:hAnsi="Arial Narrow" w:cs="Arial"/>
              </w:rPr>
            </w:pPr>
            <w:r w:rsidRPr="006874F7">
              <w:rPr>
                <w:rFonts w:ascii="Arial Narrow" w:hAnsi="Arial Narrow" w:cs="Arial"/>
              </w:rPr>
              <w:t>EPC</w:t>
            </w:r>
          </w:p>
        </w:tc>
        <w:tc>
          <w:tcPr>
            <w:tcW w:w="171" w:type="pct"/>
            <w:tcBorders>
              <w:top w:val="nil"/>
              <w:left w:val="single" w:sz="4" w:space="0" w:color="auto"/>
              <w:bottom w:val="nil"/>
              <w:right w:val="nil"/>
            </w:tcBorders>
          </w:tcPr>
          <w:p w14:paraId="3AE905A2" w14:textId="77777777" w:rsidR="00483FAA" w:rsidRPr="006874F7" w:rsidRDefault="00483FAA" w:rsidP="006C46CA">
            <w:pPr>
              <w:pStyle w:val="Textpoznmkypodiarou"/>
              <w:jc w:val="both"/>
              <w:rPr>
                <w:rFonts w:ascii="Arial Narrow" w:hAnsi="Arial Narrow" w:cs="Arial"/>
              </w:rPr>
            </w:pPr>
          </w:p>
        </w:tc>
      </w:tr>
      <w:tr w:rsidR="00DA6751" w:rsidRPr="006874F7" w14:paraId="319E4ACA" w14:textId="77777777" w:rsidTr="003A0BD3">
        <w:trPr>
          <w:trHeight w:val="316"/>
          <w:jc w:val="center"/>
        </w:trPr>
        <w:tc>
          <w:tcPr>
            <w:tcW w:w="4174" w:type="pct"/>
            <w:vAlign w:val="center"/>
          </w:tcPr>
          <w:p w14:paraId="00125914" w14:textId="77777777" w:rsidR="00DA6751" w:rsidRPr="006874F7" w:rsidRDefault="00DA6751" w:rsidP="006C46CA">
            <w:pPr>
              <w:pStyle w:val="Textpoznmkypodiarou"/>
              <w:jc w:val="both"/>
              <w:rPr>
                <w:rFonts w:ascii="Arial Narrow" w:hAnsi="Arial Narrow" w:cs="Arial"/>
              </w:rPr>
            </w:pPr>
            <w:r w:rsidRPr="006874F7">
              <w:rPr>
                <w:rFonts w:ascii="Arial Narrow" w:hAnsi="Arial Narrow" w:cs="Arial"/>
              </w:rPr>
              <w:t>Záväzky z obchodného styku</w:t>
            </w:r>
            <w:r w:rsidR="00483FAA" w:rsidRPr="006874F7">
              <w:rPr>
                <w:rFonts w:ascii="Arial Narrow" w:hAnsi="Arial Narrow" w:cs="Arial"/>
              </w:rPr>
              <w:t xml:space="preserve"> a prijaté preddavky - krátkodobé</w:t>
            </w:r>
          </w:p>
        </w:tc>
        <w:tc>
          <w:tcPr>
            <w:tcW w:w="655" w:type="pct"/>
            <w:tcBorders>
              <w:right w:val="single" w:sz="4" w:space="0" w:color="auto"/>
            </w:tcBorders>
            <w:vAlign w:val="center"/>
          </w:tcPr>
          <w:p w14:paraId="5AF00BC9" w14:textId="77777777" w:rsidR="00DA6751" w:rsidRPr="006874F7" w:rsidRDefault="00483FAA" w:rsidP="006C46CA">
            <w:pPr>
              <w:pStyle w:val="Textpoznmkypodiarou"/>
              <w:jc w:val="both"/>
              <w:rPr>
                <w:rFonts w:ascii="Arial Narrow" w:hAnsi="Arial Narrow" w:cs="Arial"/>
              </w:rPr>
            </w:pPr>
            <w:r w:rsidRPr="006874F7">
              <w:rPr>
                <w:rFonts w:ascii="Arial Narrow" w:hAnsi="Arial Narrow" w:cs="Arial"/>
              </w:rPr>
              <w:t>K</w:t>
            </w:r>
            <w:r w:rsidR="00DA6751" w:rsidRPr="006874F7">
              <w:rPr>
                <w:rFonts w:ascii="Arial Narrow" w:hAnsi="Arial Narrow" w:cs="Arial"/>
              </w:rPr>
              <w:t>ZOS</w:t>
            </w:r>
          </w:p>
        </w:tc>
        <w:tc>
          <w:tcPr>
            <w:tcW w:w="171" w:type="pct"/>
            <w:tcBorders>
              <w:top w:val="nil"/>
              <w:left w:val="single" w:sz="4" w:space="0" w:color="auto"/>
              <w:bottom w:val="nil"/>
              <w:right w:val="nil"/>
            </w:tcBorders>
          </w:tcPr>
          <w:p w14:paraId="46010EB7" w14:textId="77777777" w:rsidR="00DA6751" w:rsidRPr="006874F7" w:rsidRDefault="00DA6751" w:rsidP="006C46CA">
            <w:pPr>
              <w:pStyle w:val="Textpoznmkypodiarou"/>
              <w:jc w:val="both"/>
              <w:rPr>
                <w:rFonts w:ascii="Arial Narrow" w:hAnsi="Arial Narrow" w:cs="Arial"/>
              </w:rPr>
            </w:pPr>
          </w:p>
        </w:tc>
      </w:tr>
      <w:tr w:rsidR="00483FAA" w:rsidRPr="006874F7" w14:paraId="2DFDCF4D" w14:textId="77777777" w:rsidTr="003A0BD3">
        <w:trPr>
          <w:trHeight w:val="316"/>
          <w:jc w:val="center"/>
        </w:trPr>
        <w:tc>
          <w:tcPr>
            <w:tcW w:w="4174" w:type="pct"/>
            <w:vAlign w:val="center"/>
          </w:tcPr>
          <w:p w14:paraId="20A7E5BA" w14:textId="77777777" w:rsidR="00483FAA" w:rsidRPr="006874F7" w:rsidRDefault="00483FAA" w:rsidP="006C46CA">
            <w:pPr>
              <w:pStyle w:val="Textpoznmkypodiarou"/>
              <w:jc w:val="both"/>
              <w:rPr>
                <w:rFonts w:ascii="Arial Narrow" w:hAnsi="Arial Narrow" w:cs="Arial"/>
              </w:rPr>
            </w:pPr>
            <w:r w:rsidRPr="006874F7">
              <w:rPr>
                <w:rFonts w:ascii="Arial Narrow" w:hAnsi="Arial Narrow" w:cs="Arial"/>
              </w:rPr>
              <w:t>Záväzky z obchodného styku a prijaté preddavky - dlhodobé</w:t>
            </w:r>
          </w:p>
        </w:tc>
        <w:tc>
          <w:tcPr>
            <w:tcW w:w="655" w:type="pct"/>
            <w:tcBorders>
              <w:right w:val="single" w:sz="4" w:space="0" w:color="auto"/>
            </w:tcBorders>
            <w:vAlign w:val="center"/>
          </w:tcPr>
          <w:p w14:paraId="6424C8D7" w14:textId="77777777" w:rsidR="00483FAA" w:rsidRPr="006874F7" w:rsidRDefault="00483FAA" w:rsidP="006C46CA">
            <w:pPr>
              <w:pStyle w:val="Textpoznmkypodiarou"/>
              <w:jc w:val="both"/>
              <w:rPr>
                <w:rFonts w:ascii="Arial Narrow" w:hAnsi="Arial Narrow" w:cs="Arial"/>
              </w:rPr>
            </w:pPr>
            <w:r w:rsidRPr="006874F7">
              <w:rPr>
                <w:rFonts w:ascii="Arial Narrow" w:hAnsi="Arial Narrow" w:cs="Arial"/>
              </w:rPr>
              <w:t>DZOS</w:t>
            </w:r>
          </w:p>
        </w:tc>
        <w:tc>
          <w:tcPr>
            <w:tcW w:w="171" w:type="pct"/>
            <w:tcBorders>
              <w:top w:val="nil"/>
              <w:left w:val="single" w:sz="4" w:space="0" w:color="auto"/>
              <w:bottom w:val="nil"/>
              <w:right w:val="nil"/>
            </w:tcBorders>
          </w:tcPr>
          <w:p w14:paraId="7239C9C0" w14:textId="77777777" w:rsidR="00483FAA" w:rsidRPr="006874F7" w:rsidRDefault="00483FAA" w:rsidP="006C46CA">
            <w:pPr>
              <w:pStyle w:val="Textpoznmkypodiarou"/>
              <w:jc w:val="both"/>
              <w:rPr>
                <w:rFonts w:ascii="Arial Narrow" w:hAnsi="Arial Narrow" w:cs="Arial"/>
              </w:rPr>
            </w:pPr>
          </w:p>
        </w:tc>
      </w:tr>
      <w:tr w:rsidR="00AD5ACB" w:rsidRPr="006874F7" w14:paraId="056C4796" w14:textId="77777777" w:rsidTr="003A0BD3">
        <w:trPr>
          <w:trHeight w:val="316"/>
          <w:jc w:val="center"/>
        </w:trPr>
        <w:tc>
          <w:tcPr>
            <w:tcW w:w="4174" w:type="pct"/>
            <w:tcBorders>
              <w:bottom w:val="single" w:sz="4" w:space="0" w:color="auto"/>
            </w:tcBorders>
            <w:vAlign w:val="center"/>
          </w:tcPr>
          <w:p w14:paraId="7D067CE2" w14:textId="77777777" w:rsidR="00AD5ACB" w:rsidRPr="006874F7" w:rsidRDefault="00AD5ACB" w:rsidP="00483FAA">
            <w:pPr>
              <w:pStyle w:val="Textpoznmkypodiarou"/>
              <w:jc w:val="both"/>
              <w:rPr>
                <w:rFonts w:ascii="Arial Narrow" w:hAnsi="Arial Narrow" w:cs="Arial"/>
              </w:rPr>
            </w:pPr>
            <w:r w:rsidRPr="006874F7">
              <w:rPr>
                <w:rFonts w:ascii="Arial Narrow" w:hAnsi="Arial Narrow" w:cs="Arial"/>
              </w:rPr>
              <w:t xml:space="preserve">Vybrané záväzky </w:t>
            </w:r>
          </w:p>
        </w:tc>
        <w:tc>
          <w:tcPr>
            <w:tcW w:w="655" w:type="pct"/>
            <w:tcBorders>
              <w:bottom w:val="single" w:sz="4" w:space="0" w:color="auto"/>
              <w:right w:val="single" w:sz="4" w:space="0" w:color="auto"/>
            </w:tcBorders>
            <w:vAlign w:val="center"/>
          </w:tcPr>
          <w:p w14:paraId="7CF1E7FA" w14:textId="77777777" w:rsidR="00AD5ACB" w:rsidRPr="006874F7" w:rsidRDefault="004B0441" w:rsidP="00483FAA">
            <w:pPr>
              <w:pStyle w:val="Textpoznmkypodiarou"/>
              <w:jc w:val="both"/>
              <w:rPr>
                <w:rFonts w:ascii="Arial Narrow" w:hAnsi="Arial Narrow" w:cs="Arial"/>
              </w:rPr>
            </w:pPr>
            <w:r w:rsidRPr="006874F7">
              <w:rPr>
                <w:rFonts w:ascii="Arial Narrow" w:hAnsi="Arial Narrow" w:cs="Arial"/>
              </w:rPr>
              <w:t>VZ</w:t>
            </w:r>
          </w:p>
        </w:tc>
        <w:tc>
          <w:tcPr>
            <w:tcW w:w="171" w:type="pct"/>
            <w:tcBorders>
              <w:top w:val="nil"/>
              <w:left w:val="single" w:sz="4" w:space="0" w:color="auto"/>
              <w:bottom w:val="nil"/>
              <w:right w:val="nil"/>
            </w:tcBorders>
          </w:tcPr>
          <w:p w14:paraId="675D6804" w14:textId="77777777" w:rsidR="00AD5ACB" w:rsidRPr="006874F7" w:rsidRDefault="00AD5ACB" w:rsidP="006C46CA">
            <w:pPr>
              <w:pStyle w:val="Textpoznmkypodiarou"/>
              <w:jc w:val="both"/>
              <w:rPr>
                <w:rFonts w:ascii="Arial Narrow" w:hAnsi="Arial Narrow" w:cs="Arial"/>
              </w:rPr>
            </w:pPr>
          </w:p>
        </w:tc>
      </w:tr>
    </w:tbl>
    <w:p w14:paraId="2602E8B6" w14:textId="77777777" w:rsidR="006C46CA" w:rsidRPr="006874F7" w:rsidRDefault="006C46CA" w:rsidP="006C46CA">
      <w:pPr>
        <w:pStyle w:val="Textpoznmkypodiarou"/>
        <w:jc w:val="both"/>
        <w:rPr>
          <w:rFonts w:ascii="Arial Narrow" w:hAnsi="Arial Narrow" w:cs="Arial"/>
        </w:rPr>
      </w:pPr>
      <w:r w:rsidRPr="006874F7">
        <w:rPr>
          <w:rFonts w:ascii="Arial Narrow" w:hAnsi="Arial Narrow" w:cs="Arial"/>
        </w:rPr>
        <w:t xml:space="preserve"> </w:t>
      </w:r>
    </w:p>
    <w:p w14:paraId="58A64FD4" w14:textId="77777777" w:rsidR="00460461" w:rsidRDefault="00476738" w:rsidP="00245470">
      <w:pPr>
        <w:tabs>
          <w:tab w:val="num" w:pos="786"/>
        </w:tabs>
        <w:spacing w:before="100" w:after="80" w:line="240" w:lineRule="auto"/>
        <w:jc w:val="both"/>
        <w:rPr>
          <w:rFonts w:cs="Arial"/>
          <w:sz w:val="20"/>
          <w:szCs w:val="20"/>
        </w:rPr>
      </w:pPr>
      <w:r w:rsidRPr="006874F7">
        <w:rPr>
          <w:rFonts w:cs="Arial"/>
          <w:sz w:val="20"/>
          <w:szCs w:val="20"/>
        </w:rPr>
        <w:t xml:space="preserve">Dlhové nástroje rovnakého druhu s rovnakým dátumom prijatia prostriedkov, rovnakým dátumom splatnosti dlhového nástroja a rovnakým druhom úroku sa uvedú sumárne v jednom riadku. Sumárne v jednom riadku sa uvedú aj prijaté zábezpeky, pri ktorých nie je známy dátum splatnosti, pričom stĺpce „1 </w:t>
      </w:r>
      <w:r w:rsidR="00D15911">
        <w:rPr>
          <w:rFonts w:cs="Arial"/>
          <w:sz w:val="20"/>
          <w:szCs w:val="20"/>
        </w:rPr>
        <w:t>a</w:t>
      </w:r>
      <w:r w:rsidR="00C54419" w:rsidRPr="006874F7">
        <w:rPr>
          <w:rFonts w:cs="Arial"/>
          <w:sz w:val="20"/>
          <w:szCs w:val="20"/>
        </w:rPr>
        <w:t>,</w:t>
      </w:r>
      <w:r w:rsidRPr="006874F7">
        <w:rPr>
          <w:rFonts w:cs="Arial"/>
          <w:sz w:val="20"/>
          <w:szCs w:val="20"/>
        </w:rPr>
        <w:t xml:space="preserve"> 2“ sa nevypĺňajú. </w:t>
      </w:r>
      <w:r w:rsidR="00693665" w:rsidRPr="006874F7">
        <w:rPr>
          <w:rFonts w:cs="Arial"/>
          <w:sz w:val="20"/>
          <w:szCs w:val="20"/>
        </w:rPr>
        <w:t xml:space="preserve">Údaje za záväzky z obchodného styku a prijaté preddavky – krátkodobé a za vybrané záväzky sa uvádzajú v stĺpcoch a, b, 4 a 5. Údaje za záväzky vyplývajúce zo zmlúv o dodávke energetických služieb, záväzky z obchodného styku a prijaté preddavky – dlhodobé sa uvádzajú v stĺpcoch a, b, 1, 2, 4, a 5. Ako dátum prijatia prostriedkov sa uvádza dátum zdaniteľného plnenia alebo deň prijatia preddavku. </w:t>
      </w:r>
    </w:p>
    <w:p w14:paraId="7F515D51" w14:textId="77777777" w:rsidR="00693665" w:rsidRPr="006874F7" w:rsidRDefault="00693665" w:rsidP="00245470">
      <w:pPr>
        <w:tabs>
          <w:tab w:val="num" w:pos="786"/>
        </w:tabs>
        <w:spacing w:before="100" w:after="80" w:line="240" w:lineRule="auto"/>
        <w:jc w:val="both"/>
        <w:rPr>
          <w:rFonts w:cs="Arial"/>
          <w:sz w:val="20"/>
          <w:szCs w:val="20"/>
        </w:rPr>
      </w:pPr>
      <w:r w:rsidRPr="006874F7">
        <w:rPr>
          <w:rFonts w:cs="Arial"/>
          <w:sz w:val="20"/>
          <w:szCs w:val="20"/>
        </w:rPr>
        <w:t>Ako záväzky z obchodného styku a prijaté preddavky - dlhodobé sa uvádzajú záväzky, ktorých doba splatnosti pri vzniku je dlhšia ako 12 mesiacov</w:t>
      </w:r>
      <w:r w:rsidR="00460461">
        <w:rPr>
          <w:rFonts w:cs="Arial"/>
          <w:sz w:val="20"/>
          <w:szCs w:val="20"/>
        </w:rPr>
        <w:t xml:space="preserve"> bez ohľadu na zostatkovú dobu splatnosti záväzku</w:t>
      </w:r>
      <w:r w:rsidR="005954FD">
        <w:rPr>
          <w:rFonts w:cs="Arial"/>
          <w:sz w:val="20"/>
          <w:szCs w:val="20"/>
        </w:rPr>
        <w:t>.</w:t>
      </w:r>
    </w:p>
    <w:p w14:paraId="6F75DC71" w14:textId="77777777" w:rsidR="00667044" w:rsidRPr="006874F7" w:rsidRDefault="002F3DCD" w:rsidP="00092C7B">
      <w:pPr>
        <w:spacing w:line="240" w:lineRule="auto"/>
        <w:jc w:val="both"/>
        <w:rPr>
          <w:rFonts w:eastAsia="Times New Roman" w:cs="Arial"/>
          <w:sz w:val="20"/>
          <w:szCs w:val="20"/>
          <w:lang w:eastAsia="sk-SK"/>
        </w:rPr>
      </w:pPr>
      <w:r w:rsidRPr="006874F7">
        <w:rPr>
          <w:rFonts w:cs="Arial"/>
          <w:sz w:val="20"/>
          <w:szCs w:val="20"/>
        </w:rPr>
        <w:t>Ako</w:t>
      </w:r>
      <w:r w:rsidRPr="006874F7">
        <w:rPr>
          <w:rFonts w:cs="Arial"/>
          <w:b/>
          <w:sz w:val="20"/>
          <w:szCs w:val="20"/>
        </w:rPr>
        <w:t xml:space="preserve"> </w:t>
      </w:r>
      <w:r w:rsidR="004E7AD0" w:rsidRPr="006874F7">
        <w:rPr>
          <w:rFonts w:cs="Arial"/>
          <w:b/>
          <w:sz w:val="20"/>
          <w:szCs w:val="20"/>
        </w:rPr>
        <w:t>Emitované dlhopisy</w:t>
      </w:r>
      <w:r w:rsidR="004E7AD0" w:rsidRPr="006874F7">
        <w:rPr>
          <w:rFonts w:cs="Arial"/>
          <w:sz w:val="20"/>
          <w:szCs w:val="20"/>
        </w:rPr>
        <w:t xml:space="preserve"> </w:t>
      </w:r>
      <w:r w:rsidRPr="006874F7">
        <w:rPr>
          <w:rFonts w:cs="Arial"/>
          <w:sz w:val="20"/>
          <w:szCs w:val="20"/>
        </w:rPr>
        <w:t xml:space="preserve"> sa vykazujú</w:t>
      </w:r>
      <w:r w:rsidR="004E7AD0" w:rsidRPr="006874F7">
        <w:rPr>
          <w:rFonts w:cs="Arial"/>
          <w:sz w:val="20"/>
          <w:szCs w:val="20"/>
        </w:rPr>
        <w:t xml:space="preserve"> dlhové cenné papiere vydávané subjektom verejnej správy</w:t>
      </w:r>
      <w:r w:rsidR="004233B0" w:rsidRPr="006874F7">
        <w:rPr>
          <w:rFonts w:cs="Arial"/>
          <w:sz w:val="20"/>
          <w:szCs w:val="20"/>
        </w:rPr>
        <w:t>, s ktorým súvisí povinnosť vrátiť požičanú sumu a úrok</w:t>
      </w:r>
      <w:r w:rsidR="004E7AD0" w:rsidRPr="006874F7">
        <w:rPr>
          <w:rFonts w:cs="Arial"/>
          <w:sz w:val="20"/>
          <w:szCs w:val="20"/>
        </w:rPr>
        <w:t xml:space="preserve">. </w:t>
      </w:r>
      <w:r w:rsidR="00667044" w:rsidRPr="006874F7">
        <w:rPr>
          <w:rFonts w:eastAsia="Times New Roman" w:cs="Arial"/>
          <w:sz w:val="20"/>
          <w:szCs w:val="20"/>
          <w:lang w:eastAsia="sk-SK"/>
        </w:rPr>
        <w:t>Dlhopis je právne upravený v zákone č. 530/1990 Zb. o dlhopisoch. Subjekty verejnej správy vykazujú:</w:t>
      </w:r>
    </w:p>
    <w:p w14:paraId="1796CA2C" w14:textId="77777777" w:rsidR="00667044" w:rsidRPr="006874F7" w:rsidRDefault="00667044" w:rsidP="00C467C3">
      <w:pPr>
        <w:pStyle w:val="Odsekzoznamu"/>
        <w:numPr>
          <w:ilvl w:val="0"/>
          <w:numId w:val="9"/>
        </w:numPr>
        <w:spacing w:after="0"/>
        <w:rPr>
          <w:rFonts w:eastAsia="Times New Roman" w:cs="Arial"/>
          <w:sz w:val="20"/>
          <w:szCs w:val="20"/>
          <w:lang w:eastAsia="sk-SK"/>
        </w:rPr>
      </w:pPr>
      <w:r w:rsidRPr="006874F7">
        <w:rPr>
          <w:rFonts w:eastAsia="Times New Roman" w:cs="Arial"/>
          <w:sz w:val="20"/>
          <w:szCs w:val="20"/>
          <w:lang w:eastAsia="sk-SK"/>
        </w:rPr>
        <w:t>komunálne dlhopisy</w:t>
      </w:r>
    </w:p>
    <w:p w14:paraId="0ED6BBDA" w14:textId="77777777" w:rsidR="00667044" w:rsidRDefault="00667044" w:rsidP="00C467C3">
      <w:pPr>
        <w:pStyle w:val="Odsekzoznamu"/>
        <w:numPr>
          <w:ilvl w:val="0"/>
          <w:numId w:val="9"/>
        </w:numPr>
        <w:spacing w:after="0"/>
        <w:rPr>
          <w:rFonts w:eastAsia="Times New Roman" w:cs="Arial"/>
          <w:sz w:val="20"/>
          <w:szCs w:val="20"/>
          <w:lang w:eastAsia="sk-SK"/>
        </w:rPr>
      </w:pPr>
      <w:r w:rsidRPr="006874F7">
        <w:rPr>
          <w:rFonts w:eastAsia="Times New Roman" w:cs="Arial"/>
          <w:sz w:val="20"/>
          <w:szCs w:val="20"/>
          <w:lang w:eastAsia="sk-SK"/>
        </w:rPr>
        <w:t>korporátne dlhopisy</w:t>
      </w:r>
    </w:p>
    <w:p w14:paraId="5EF140B5" w14:textId="77777777" w:rsidR="00D15911" w:rsidRPr="006874F7" w:rsidRDefault="00D15911" w:rsidP="00D15911">
      <w:pPr>
        <w:pStyle w:val="Odsekzoznamu"/>
        <w:numPr>
          <w:ilvl w:val="0"/>
          <w:numId w:val="9"/>
        </w:numPr>
        <w:spacing w:after="0"/>
        <w:rPr>
          <w:rFonts w:eastAsia="Times New Roman" w:cs="Arial"/>
          <w:sz w:val="20"/>
          <w:szCs w:val="20"/>
          <w:lang w:eastAsia="sk-SK"/>
        </w:rPr>
      </w:pPr>
      <w:r w:rsidRPr="006874F7">
        <w:rPr>
          <w:rFonts w:eastAsia="Times New Roman" w:cs="Arial"/>
          <w:sz w:val="20"/>
          <w:szCs w:val="20"/>
          <w:lang w:eastAsia="sk-SK"/>
        </w:rPr>
        <w:t>štátne dlhopisy a štátne pokladničné poukážky</w:t>
      </w:r>
    </w:p>
    <w:p w14:paraId="684C4787" w14:textId="77777777" w:rsidR="00C467C3" w:rsidRPr="00C467C3" w:rsidRDefault="00C467C3" w:rsidP="00C467C3">
      <w:pPr>
        <w:spacing w:after="0"/>
        <w:rPr>
          <w:rFonts w:eastAsia="Times New Roman" w:cs="Arial"/>
          <w:sz w:val="20"/>
          <w:szCs w:val="20"/>
          <w:lang w:eastAsia="sk-SK"/>
        </w:rPr>
      </w:pPr>
    </w:p>
    <w:p w14:paraId="5160F5D6" w14:textId="77777777" w:rsidR="004E7AD0" w:rsidRPr="006874F7" w:rsidRDefault="002F3DCD" w:rsidP="002F3DCD">
      <w:pPr>
        <w:pStyle w:val="Textpoznmkypodiarou"/>
        <w:spacing w:after="200"/>
        <w:jc w:val="both"/>
        <w:rPr>
          <w:rFonts w:ascii="Arial Narrow" w:hAnsi="Arial Narrow" w:cs="Arial"/>
        </w:rPr>
      </w:pPr>
      <w:r w:rsidRPr="006874F7">
        <w:rPr>
          <w:rFonts w:ascii="Arial Narrow" w:hAnsi="Arial Narrow" w:cs="Arial"/>
        </w:rPr>
        <w:t>Ako</w:t>
      </w:r>
      <w:r w:rsidRPr="006874F7">
        <w:rPr>
          <w:rFonts w:ascii="Arial Narrow" w:hAnsi="Arial Narrow" w:cs="Arial"/>
          <w:b/>
        </w:rPr>
        <w:t xml:space="preserve"> </w:t>
      </w:r>
      <w:r w:rsidR="004233B0" w:rsidRPr="006874F7">
        <w:rPr>
          <w:rFonts w:ascii="Arial Narrow" w:hAnsi="Arial Narrow" w:cs="Arial"/>
          <w:b/>
        </w:rPr>
        <w:t>Zmenka</w:t>
      </w:r>
      <w:r w:rsidRPr="006874F7">
        <w:rPr>
          <w:rFonts w:ascii="Arial Narrow" w:hAnsi="Arial Narrow" w:cs="Arial"/>
          <w:b/>
        </w:rPr>
        <w:t xml:space="preserve"> </w:t>
      </w:r>
      <w:r w:rsidRPr="006874F7">
        <w:rPr>
          <w:rFonts w:ascii="Arial Narrow" w:hAnsi="Arial Narrow" w:cs="Arial"/>
        </w:rPr>
        <w:t>sa vykazuje</w:t>
      </w:r>
      <w:r w:rsidR="004233B0" w:rsidRPr="006874F7">
        <w:rPr>
          <w:rFonts w:ascii="Arial Narrow" w:hAnsi="Arial Narrow" w:cs="Arial"/>
        </w:rPr>
        <w:t xml:space="preserve"> obchodovateľný cenný papier, </w:t>
      </w:r>
      <w:r w:rsidR="00E96BEC" w:rsidRPr="006874F7">
        <w:rPr>
          <w:rFonts w:ascii="Arial Narrow" w:hAnsi="Arial Narrow" w:cs="Arial"/>
        </w:rPr>
        <w:t>ktorým sa dlžník zaväzuje</w:t>
      </w:r>
      <w:r w:rsidR="004233B0" w:rsidRPr="006874F7">
        <w:rPr>
          <w:rFonts w:ascii="Arial Narrow" w:hAnsi="Arial Narrow" w:cs="Arial"/>
        </w:rPr>
        <w:t xml:space="preserve"> </w:t>
      </w:r>
      <w:r w:rsidR="005B283E" w:rsidRPr="006874F7">
        <w:rPr>
          <w:rFonts w:ascii="Arial Narrow" w:hAnsi="Arial Narrow" w:cs="Arial"/>
        </w:rPr>
        <w:t xml:space="preserve">zaplatiť </w:t>
      </w:r>
      <w:r w:rsidR="004233B0" w:rsidRPr="006874F7">
        <w:rPr>
          <w:rFonts w:ascii="Arial Narrow" w:hAnsi="Arial Narrow" w:cs="Arial"/>
        </w:rPr>
        <w:t xml:space="preserve">záväzok určitých osôb majiteľovi zmenky v určenom mieste a čase sumu určenú </w:t>
      </w:r>
      <w:r w:rsidR="005B283E" w:rsidRPr="006874F7">
        <w:rPr>
          <w:rFonts w:ascii="Arial Narrow" w:hAnsi="Arial Narrow" w:cs="Arial"/>
        </w:rPr>
        <w:t>na</w:t>
      </w:r>
      <w:r w:rsidR="004233B0" w:rsidRPr="006874F7">
        <w:rPr>
          <w:rFonts w:ascii="Arial Narrow" w:hAnsi="Arial Narrow" w:cs="Arial"/>
        </w:rPr>
        <w:t xml:space="preserve"> zmenke. Zmenka musí mať písomnú formu a spĺňať náležitosti stanovené v zákone.</w:t>
      </w:r>
      <w:r w:rsidR="00667044" w:rsidRPr="006874F7">
        <w:rPr>
          <w:rFonts w:ascii="Arial Narrow" w:hAnsi="Arial Narrow" w:cs="Arial"/>
        </w:rPr>
        <w:t xml:space="preserve"> </w:t>
      </w:r>
    </w:p>
    <w:p w14:paraId="0FC3ECE2" w14:textId="77777777" w:rsidR="002F3DCD" w:rsidRPr="006874F7" w:rsidRDefault="008D1271" w:rsidP="009D788F">
      <w:pPr>
        <w:pStyle w:val="Textpoznmkypodiarou"/>
        <w:spacing w:after="200"/>
        <w:jc w:val="both"/>
        <w:rPr>
          <w:rFonts w:ascii="Arial Narrow" w:hAnsi="Arial Narrow" w:cs="Arial"/>
        </w:rPr>
      </w:pPr>
      <w:r w:rsidRPr="006874F7">
        <w:rPr>
          <w:rFonts w:ascii="Arial Narrow" w:hAnsi="Arial Narrow" w:cs="Arial"/>
        </w:rPr>
        <w:t xml:space="preserve">Za </w:t>
      </w:r>
      <w:r w:rsidRPr="006874F7">
        <w:rPr>
          <w:rFonts w:ascii="Arial Narrow" w:hAnsi="Arial Narrow" w:cs="Arial"/>
          <w:b/>
        </w:rPr>
        <w:t>bankový úver</w:t>
      </w:r>
      <w:r w:rsidRPr="006874F7">
        <w:rPr>
          <w:rFonts w:ascii="Arial Narrow" w:hAnsi="Arial Narrow" w:cs="Arial"/>
        </w:rPr>
        <w:t xml:space="preserve"> sa považuje dočasné zapožičanie peňazí bankou jej klientovi za určitý dohodnutý úrok. </w:t>
      </w:r>
      <w:r w:rsidR="00476738" w:rsidRPr="006874F7">
        <w:rPr>
          <w:rFonts w:ascii="Arial Narrow" w:hAnsi="Arial Narrow" w:cs="Arial"/>
        </w:rPr>
        <w:t>Medzi bankovými úvermi sa vykazujú aj investičné dodávateľské úvery</w:t>
      </w:r>
      <w:r w:rsidR="004D47B3" w:rsidRPr="006874F7">
        <w:rPr>
          <w:rFonts w:ascii="Arial Narrow" w:hAnsi="Arial Narrow" w:cs="Arial"/>
        </w:rPr>
        <w:t>,</w:t>
      </w:r>
      <w:r w:rsidR="006E6A61" w:rsidRPr="006874F7">
        <w:rPr>
          <w:rFonts w:ascii="Arial Narrow" w:hAnsi="Arial Narrow" w:cs="Arial"/>
        </w:rPr>
        <w:t xml:space="preserve"> dodávateľské úvery</w:t>
      </w:r>
      <w:r w:rsidR="00476738" w:rsidRPr="006874F7">
        <w:rPr>
          <w:rFonts w:ascii="Arial Narrow" w:hAnsi="Arial Narrow" w:cs="Arial"/>
        </w:rPr>
        <w:t xml:space="preserve">, </w:t>
      </w:r>
      <w:r w:rsidR="004D47B3" w:rsidRPr="006874F7">
        <w:rPr>
          <w:rFonts w:ascii="Arial Narrow" w:hAnsi="Arial Narrow" w:cs="Arial"/>
          <w:b/>
        </w:rPr>
        <w:t>pohľadávky veriteľov a dodávateľov</w:t>
      </w:r>
      <w:r w:rsidR="004D47B3" w:rsidRPr="006874F7">
        <w:rPr>
          <w:rFonts w:ascii="Arial Narrow" w:hAnsi="Arial Narrow" w:cs="Arial"/>
        </w:rPr>
        <w:t xml:space="preserve">, </w:t>
      </w:r>
      <w:r w:rsidR="00476738" w:rsidRPr="006874F7">
        <w:rPr>
          <w:rFonts w:ascii="Arial Narrow" w:hAnsi="Arial Narrow" w:cs="Arial"/>
        </w:rPr>
        <w:t>pri ktorých prišlo k postúpeniu pohľadávky veriteľa na banku</w:t>
      </w:r>
      <w:r w:rsidR="004D47B3" w:rsidRPr="006874F7">
        <w:rPr>
          <w:rFonts w:ascii="Arial Narrow" w:hAnsi="Arial Narrow" w:cs="Arial"/>
        </w:rPr>
        <w:t xml:space="preserve"> </w:t>
      </w:r>
      <w:r w:rsidR="004D47B3" w:rsidRPr="006874F7">
        <w:rPr>
          <w:rFonts w:ascii="Arial Narrow" w:hAnsi="Arial Narrow" w:cs="Arial"/>
          <w:b/>
        </w:rPr>
        <w:t>a nie je dohodnuté úročenie,</w:t>
      </w:r>
      <w:r w:rsidR="004D47B3" w:rsidRPr="006874F7">
        <w:rPr>
          <w:rFonts w:ascii="Arial Narrow" w:hAnsi="Arial Narrow" w:cs="Arial"/>
        </w:rPr>
        <w:t xml:space="preserve"> </w:t>
      </w:r>
      <w:r w:rsidR="009608C9" w:rsidRPr="006874F7">
        <w:rPr>
          <w:rFonts w:ascii="Arial Narrow" w:hAnsi="Arial Narrow" w:cs="Arial"/>
        </w:rPr>
        <w:t>bankové úvery čerpané priamo z úverového účtu, spotrebiteľské úvery a povolené prečerpanie bežného účtu (kontokorentný úver)</w:t>
      </w:r>
      <w:r w:rsidR="00476738" w:rsidRPr="006874F7">
        <w:rPr>
          <w:rFonts w:ascii="Arial Narrow" w:hAnsi="Arial Narrow" w:cs="Arial"/>
        </w:rPr>
        <w:t>.</w:t>
      </w:r>
      <w:r w:rsidRPr="006874F7">
        <w:rPr>
          <w:rFonts w:ascii="Arial Narrow" w:hAnsi="Arial Narrow" w:cs="Arial"/>
        </w:rPr>
        <w:t xml:space="preserve"> </w:t>
      </w:r>
    </w:p>
    <w:p w14:paraId="6A636148" w14:textId="77777777" w:rsidR="00476738" w:rsidRPr="006874F7" w:rsidRDefault="008D1271" w:rsidP="009D788F">
      <w:pPr>
        <w:pStyle w:val="Textpoznmkypodiarou"/>
        <w:spacing w:after="200"/>
        <w:jc w:val="both"/>
        <w:rPr>
          <w:rFonts w:ascii="Arial Narrow" w:hAnsi="Arial Narrow" w:cs="Arial"/>
        </w:rPr>
      </w:pPr>
      <w:r w:rsidRPr="006874F7">
        <w:rPr>
          <w:rFonts w:ascii="Arial Narrow" w:hAnsi="Arial Narrow" w:cs="Arial"/>
        </w:rPr>
        <w:lastRenderedPageBreak/>
        <w:t>V prípade, ak zapožičané prostriedky poskytne iná inštitúcia ako banka, môže ísť o:</w:t>
      </w:r>
    </w:p>
    <w:p w14:paraId="0197F66E" w14:textId="77777777" w:rsidR="008D1271" w:rsidRPr="006874F7" w:rsidRDefault="008D1271" w:rsidP="008D1271">
      <w:pPr>
        <w:pStyle w:val="Textpoznmkypodiarou"/>
        <w:numPr>
          <w:ilvl w:val="0"/>
          <w:numId w:val="8"/>
        </w:numPr>
        <w:jc w:val="both"/>
        <w:rPr>
          <w:rFonts w:ascii="Arial Narrow" w:hAnsi="Arial Narrow" w:cs="Arial"/>
          <w:b/>
        </w:rPr>
      </w:pPr>
      <w:r w:rsidRPr="006874F7">
        <w:rPr>
          <w:rFonts w:ascii="Arial Narrow" w:hAnsi="Arial Narrow" w:cs="Arial"/>
        </w:rPr>
        <w:t>Úver od Štátneho fondu rozvoja bývania v zmysle zákona č. 150/2013 Z. z. o Štátnom fonde rozvoja bývania</w:t>
      </w:r>
      <w:r w:rsidR="00B75FDA" w:rsidRPr="006874F7">
        <w:rPr>
          <w:rFonts w:ascii="Arial Narrow" w:hAnsi="Arial Narrow" w:cs="Arial"/>
          <w:b/>
        </w:rPr>
        <w:t>, ktorý sa vykazuje voči štátnej správe</w:t>
      </w:r>
      <w:r w:rsidR="00D15911">
        <w:rPr>
          <w:rFonts w:ascii="Arial Narrow" w:hAnsi="Arial Narrow" w:cs="Arial"/>
        </w:rPr>
        <w:t>.</w:t>
      </w:r>
      <w:r w:rsidR="00B75FDA" w:rsidRPr="006874F7">
        <w:rPr>
          <w:rFonts w:ascii="Arial Narrow" w:hAnsi="Arial Narrow" w:cs="Arial"/>
          <w:b/>
        </w:rPr>
        <w:t xml:space="preserve"> </w:t>
      </w:r>
    </w:p>
    <w:p w14:paraId="3DD58352" w14:textId="77777777" w:rsidR="008D1271" w:rsidRPr="006874F7" w:rsidRDefault="008D1271" w:rsidP="005A20A7">
      <w:pPr>
        <w:pStyle w:val="Textpoznmkypodiarou"/>
        <w:numPr>
          <w:ilvl w:val="0"/>
          <w:numId w:val="8"/>
        </w:numPr>
        <w:jc w:val="both"/>
        <w:rPr>
          <w:rFonts w:ascii="Arial Narrow" w:hAnsi="Arial Narrow" w:cs="Arial"/>
        </w:rPr>
      </w:pPr>
      <w:r w:rsidRPr="006874F7">
        <w:rPr>
          <w:rFonts w:ascii="Arial Narrow" w:hAnsi="Arial Narrow" w:cs="Arial"/>
        </w:rPr>
        <w:t xml:space="preserve">Úver od Environmentálneho fondu </w:t>
      </w:r>
      <w:r w:rsidR="005A20A7" w:rsidRPr="006874F7">
        <w:rPr>
          <w:rFonts w:ascii="Arial Narrow" w:hAnsi="Arial Narrow" w:cs="Arial"/>
        </w:rPr>
        <w:t>v zmysle zákona č. 587/2004 Z. z. o Environmentálnom fonde a o zmene a doplnení niektorých zákonov</w:t>
      </w:r>
      <w:r w:rsidR="005B283E" w:rsidRPr="006874F7">
        <w:rPr>
          <w:rFonts w:ascii="Arial Narrow" w:hAnsi="Arial Narrow" w:cs="Arial"/>
        </w:rPr>
        <w:t>.</w:t>
      </w:r>
    </w:p>
    <w:p w14:paraId="431BC4D2" w14:textId="77777777" w:rsidR="00FD0C2F" w:rsidRPr="006874F7" w:rsidRDefault="00FD0C2F" w:rsidP="005A20A7">
      <w:pPr>
        <w:pStyle w:val="Textpoznmkypodiarou"/>
        <w:numPr>
          <w:ilvl w:val="0"/>
          <w:numId w:val="8"/>
        </w:numPr>
        <w:jc w:val="both"/>
        <w:rPr>
          <w:rFonts w:ascii="Arial Narrow" w:hAnsi="Arial Narrow" w:cs="Arial"/>
        </w:rPr>
      </w:pPr>
      <w:r w:rsidRPr="006874F7">
        <w:rPr>
          <w:rFonts w:ascii="Arial Narrow" w:hAnsi="Arial Narrow" w:cs="Arial"/>
        </w:rPr>
        <w:t>Úver od Audiovizuálneho fondu</w:t>
      </w:r>
      <w:r w:rsidR="005B283E" w:rsidRPr="006874F7">
        <w:rPr>
          <w:rFonts w:ascii="Arial Narrow" w:hAnsi="Arial Narrow" w:cs="Arial"/>
        </w:rPr>
        <w:t>.</w:t>
      </w:r>
    </w:p>
    <w:p w14:paraId="1B5A7E0A" w14:textId="77777777" w:rsidR="008D1271" w:rsidRPr="006874F7" w:rsidRDefault="004C3B18" w:rsidP="004233B0">
      <w:pPr>
        <w:pStyle w:val="Textpoznmkypodiarou"/>
        <w:numPr>
          <w:ilvl w:val="0"/>
          <w:numId w:val="8"/>
        </w:numPr>
        <w:jc w:val="both"/>
        <w:rPr>
          <w:rFonts w:ascii="Arial Narrow" w:hAnsi="Arial Narrow" w:cs="Arial"/>
        </w:rPr>
      </w:pPr>
      <w:r>
        <w:rPr>
          <w:rFonts w:ascii="Arial Narrow" w:hAnsi="Arial Narrow" w:cs="Arial"/>
        </w:rPr>
        <w:t>Záväzky</w:t>
      </w:r>
      <w:r w:rsidRPr="006874F7">
        <w:rPr>
          <w:rFonts w:ascii="Arial Narrow" w:hAnsi="Arial Narrow" w:cs="Arial"/>
        </w:rPr>
        <w:t xml:space="preserve"> </w:t>
      </w:r>
      <w:r w:rsidR="008D1271" w:rsidRPr="006874F7">
        <w:rPr>
          <w:rFonts w:ascii="Arial Narrow" w:hAnsi="Arial Narrow" w:cs="Arial"/>
        </w:rPr>
        <w:t>vyplývajúc</w:t>
      </w:r>
      <w:r>
        <w:rPr>
          <w:rFonts w:ascii="Arial Narrow" w:hAnsi="Arial Narrow" w:cs="Arial"/>
        </w:rPr>
        <w:t>e</w:t>
      </w:r>
      <w:r w:rsidR="008D1271" w:rsidRPr="006874F7">
        <w:rPr>
          <w:rFonts w:ascii="Arial Narrow" w:hAnsi="Arial Narrow" w:cs="Arial"/>
        </w:rPr>
        <w:t xml:space="preserve">  zo zmlúv o dodávke energetických  služieb (EPC)</w:t>
      </w:r>
      <w:r w:rsidR="004233B0" w:rsidRPr="006874F7">
        <w:rPr>
          <w:rFonts w:ascii="Arial Narrow" w:hAnsi="Arial Narrow" w:cs="Arial"/>
        </w:rPr>
        <w:t xml:space="preserve"> - Podľa Smernice Európskeho parlamentu a Rady 2012/27/EÚ z 25.októbra 2012 o energetickej efektívnost</w:t>
      </w:r>
      <w:r w:rsidR="009608C9" w:rsidRPr="006874F7">
        <w:rPr>
          <w:rFonts w:ascii="Arial Narrow" w:hAnsi="Arial Narrow" w:cs="Arial"/>
        </w:rPr>
        <w:t>i -</w:t>
      </w:r>
      <w:r w:rsidR="004233B0" w:rsidRPr="006874F7">
        <w:rPr>
          <w:rFonts w:ascii="Arial Narrow" w:hAnsi="Arial Narrow" w:cs="Arial"/>
        </w:rPr>
        <w:t xml:space="preserve"> Energy Performance Contracting (EPC)</w:t>
      </w:r>
      <w:r w:rsidR="009608C9" w:rsidRPr="006874F7">
        <w:rPr>
          <w:rFonts w:ascii="Arial Narrow" w:hAnsi="Arial Narrow" w:cs="Arial"/>
        </w:rPr>
        <w:t>.</w:t>
      </w:r>
      <w:r w:rsidR="004233B0" w:rsidRPr="006874F7">
        <w:rPr>
          <w:rFonts w:ascii="Arial Narrow" w:hAnsi="Arial Narrow" w:cs="Arial"/>
        </w:rPr>
        <w:t xml:space="preserve"> </w:t>
      </w:r>
      <w:r w:rsidR="009608C9" w:rsidRPr="006874F7">
        <w:rPr>
          <w:rFonts w:ascii="Arial Narrow" w:hAnsi="Arial Narrow" w:cs="Arial"/>
        </w:rPr>
        <w:t>Z</w:t>
      </w:r>
      <w:r w:rsidR="004233B0" w:rsidRPr="006874F7">
        <w:rPr>
          <w:rFonts w:ascii="Arial Narrow" w:hAnsi="Arial Narrow" w:cs="Arial"/>
        </w:rPr>
        <w:t>mluva o  energetickej efektívnosti je dohoda na zmluvnom základe, uzatvorená medzi príjemcom a poskytovateľom  opatrenia na zlepšenie energetickej efektívnosti (verejných budov), pričom táto efektívnosť sa overuje  a monitoruje počas celého trvania zmluvného vzťahu. Za investície (práca, dodávky alebo služby) sa platí na základe zmluvne dohodnutej úrovne zlepšenia energetickej efektívnosti alebo iného dohodnutého kritéria energetickej efektívnosti ako sú napr. finančné úspory.</w:t>
      </w:r>
    </w:p>
    <w:p w14:paraId="79A1FFA0" w14:textId="77777777" w:rsidR="008D1271" w:rsidRPr="006874F7" w:rsidRDefault="00460461" w:rsidP="00460461">
      <w:pPr>
        <w:pStyle w:val="Textpoznmkypodiarou"/>
        <w:numPr>
          <w:ilvl w:val="0"/>
          <w:numId w:val="8"/>
        </w:numPr>
        <w:jc w:val="both"/>
        <w:rPr>
          <w:rFonts w:ascii="Arial Narrow" w:hAnsi="Arial Narrow" w:cs="Arial"/>
        </w:rPr>
      </w:pPr>
      <w:r w:rsidRPr="00460461">
        <w:rPr>
          <w:rFonts w:ascii="Arial Narrow" w:hAnsi="Arial Narrow" w:cs="Arial"/>
        </w:rPr>
        <w:t xml:space="preserve">Návratné finančné výpomoci a ostatné pôžičky prijaté od subjektov verejnej správy </w:t>
      </w:r>
      <w:r w:rsidR="005A20A7" w:rsidRPr="006874F7">
        <w:rPr>
          <w:rFonts w:ascii="Arial Narrow" w:hAnsi="Arial Narrow" w:cs="Arial"/>
        </w:rPr>
        <w:t>– subjekty verejnej správy vymedzuje a zverejňuje Štatistický úrad Slovenskej republiky na svojom webovom sídle</w:t>
      </w:r>
      <w:r>
        <w:rPr>
          <w:rFonts w:ascii="Arial Narrow" w:hAnsi="Arial Narrow" w:cs="Arial"/>
        </w:rPr>
        <w:t xml:space="preserve">. </w:t>
      </w:r>
    </w:p>
    <w:p w14:paraId="56D88D97" w14:textId="77777777" w:rsidR="008D1271" w:rsidRPr="006874F7" w:rsidRDefault="004C3B18" w:rsidP="004C3B18">
      <w:pPr>
        <w:pStyle w:val="Textpoznmkypodiarou"/>
        <w:numPr>
          <w:ilvl w:val="0"/>
          <w:numId w:val="8"/>
        </w:numPr>
        <w:jc w:val="both"/>
        <w:rPr>
          <w:rFonts w:ascii="Arial Narrow" w:hAnsi="Arial Narrow" w:cs="Arial"/>
        </w:rPr>
      </w:pPr>
      <w:r w:rsidRPr="004C3B18">
        <w:rPr>
          <w:rFonts w:ascii="Arial Narrow" w:hAnsi="Arial Narrow" w:cs="Arial"/>
        </w:rPr>
        <w:t>Nebankové pôžičky a finančné výpomoci od subjektov mimo verejnej správ</w:t>
      </w:r>
      <w:r w:rsidR="005954FD">
        <w:rPr>
          <w:rFonts w:ascii="Arial Narrow" w:hAnsi="Arial Narrow" w:cs="Arial"/>
        </w:rPr>
        <w:t xml:space="preserve">y </w:t>
      </w:r>
      <w:r w:rsidR="005A20A7" w:rsidRPr="006874F7">
        <w:rPr>
          <w:rFonts w:ascii="Arial Narrow" w:hAnsi="Arial Narrow" w:cs="Arial"/>
        </w:rPr>
        <w:t>– ostatné návratné zdroje financovania, ktoré sú prijaté od iných subjektov</w:t>
      </w:r>
      <w:r>
        <w:rPr>
          <w:rFonts w:ascii="Arial Narrow" w:hAnsi="Arial Narrow" w:cs="Arial"/>
        </w:rPr>
        <w:t>, ako od subjektov verejnej správy</w:t>
      </w:r>
      <w:r w:rsidR="005A20A7" w:rsidRPr="006874F7">
        <w:rPr>
          <w:rFonts w:ascii="Arial Narrow" w:hAnsi="Arial Narrow" w:cs="Arial"/>
        </w:rPr>
        <w:t xml:space="preserve"> a sú </w:t>
      </w:r>
      <w:r>
        <w:rPr>
          <w:rFonts w:ascii="Arial Narrow" w:hAnsi="Arial Narrow" w:cs="Arial"/>
        </w:rPr>
        <w:t xml:space="preserve">obvykle </w:t>
      </w:r>
      <w:r w:rsidR="005A20A7" w:rsidRPr="006874F7">
        <w:rPr>
          <w:rFonts w:ascii="Arial Narrow" w:hAnsi="Arial Narrow" w:cs="Arial"/>
        </w:rPr>
        <w:t>úročené</w:t>
      </w:r>
      <w:r w:rsidR="002168CF" w:rsidRPr="006874F7">
        <w:rPr>
          <w:rFonts w:ascii="Arial Narrow" w:hAnsi="Arial Narrow" w:cs="Arial"/>
        </w:rPr>
        <w:t>.</w:t>
      </w:r>
    </w:p>
    <w:p w14:paraId="4CBCCC6C" w14:textId="77777777" w:rsidR="005A20A7" w:rsidRPr="006874F7" w:rsidRDefault="005A20A7" w:rsidP="005A20A7">
      <w:pPr>
        <w:pStyle w:val="Textpoznmkypodiarou"/>
        <w:jc w:val="both"/>
        <w:rPr>
          <w:rFonts w:ascii="Arial Narrow" w:hAnsi="Arial Narrow" w:cs="Arial"/>
        </w:rPr>
      </w:pPr>
    </w:p>
    <w:p w14:paraId="01FB1AAA" w14:textId="77777777" w:rsidR="00B40EA7" w:rsidRPr="006874F7" w:rsidRDefault="00740681" w:rsidP="009D788F">
      <w:pPr>
        <w:pStyle w:val="Textpoznmkypodiarou"/>
        <w:spacing w:after="200"/>
        <w:jc w:val="both"/>
        <w:rPr>
          <w:rFonts w:ascii="Arial Narrow" w:hAnsi="Arial Narrow" w:cs="Arial"/>
        </w:rPr>
      </w:pPr>
      <w:r w:rsidRPr="006874F7">
        <w:rPr>
          <w:rFonts w:ascii="Arial Narrow" w:hAnsi="Arial Narrow" w:cs="Arial"/>
          <w:b/>
        </w:rPr>
        <w:t>F</w:t>
      </w:r>
      <w:r w:rsidR="005A20A7" w:rsidRPr="006874F7">
        <w:rPr>
          <w:rFonts w:ascii="Arial Narrow" w:hAnsi="Arial Narrow" w:cs="Arial"/>
          <w:b/>
        </w:rPr>
        <w:t>inančný</w:t>
      </w:r>
      <w:r w:rsidRPr="006874F7">
        <w:rPr>
          <w:rFonts w:ascii="Arial Narrow" w:hAnsi="Arial Narrow" w:cs="Arial"/>
          <w:b/>
        </w:rPr>
        <w:t>m</w:t>
      </w:r>
      <w:r w:rsidR="005A20A7" w:rsidRPr="006874F7">
        <w:rPr>
          <w:rFonts w:ascii="Arial Narrow" w:hAnsi="Arial Narrow" w:cs="Arial"/>
          <w:b/>
        </w:rPr>
        <w:t xml:space="preserve"> prenájm</w:t>
      </w:r>
      <w:r w:rsidRPr="006874F7">
        <w:rPr>
          <w:rFonts w:ascii="Arial Narrow" w:hAnsi="Arial Narrow" w:cs="Arial"/>
          <w:b/>
        </w:rPr>
        <w:t>om</w:t>
      </w:r>
      <w:r w:rsidR="005A20A7" w:rsidRPr="006874F7">
        <w:rPr>
          <w:rFonts w:ascii="Arial Narrow" w:hAnsi="Arial Narrow" w:cs="Arial"/>
          <w:b/>
        </w:rPr>
        <w:t xml:space="preserve"> (leasing)</w:t>
      </w:r>
      <w:r w:rsidR="002F3DCD" w:rsidRPr="006874F7">
        <w:rPr>
          <w:rFonts w:ascii="Arial Narrow" w:hAnsi="Arial Narrow" w:cs="Arial"/>
          <w:b/>
        </w:rPr>
        <w:t xml:space="preserve"> </w:t>
      </w:r>
      <w:r w:rsidRPr="006874F7">
        <w:rPr>
          <w:rFonts w:ascii="Arial Narrow" w:hAnsi="Arial Narrow" w:cs="Arial"/>
        </w:rPr>
        <w:t>s</w:t>
      </w:r>
      <w:r w:rsidR="002F3DCD" w:rsidRPr="006874F7">
        <w:rPr>
          <w:rFonts w:ascii="Arial Narrow" w:hAnsi="Arial Narrow" w:cs="Arial"/>
        </w:rPr>
        <w:t xml:space="preserve">a </w:t>
      </w:r>
      <w:r w:rsidRPr="006874F7">
        <w:rPr>
          <w:rFonts w:ascii="Arial Narrow" w:hAnsi="Arial Narrow" w:cs="Arial"/>
        </w:rPr>
        <w:t xml:space="preserve">rozumie </w:t>
      </w:r>
      <w:r w:rsidR="005A20A7" w:rsidRPr="006874F7">
        <w:rPr>
          <w:rFonts w:ascii="Arial Narrow" w:hAnsi="Arial Narrow" w:cs="Arial"/>
        </w:rPr>
        <w:t xml:space="preserve">prenájom výrobkov a výrobných prostriedkov na určité obdobie na základe </w:t>
      </w:r>
      <w:r w:rsidRPr="006874F7">
        <w:rPr>
          <w:rFonts w:ascii="Arial Narrow" w:hAnsi="Arial Narrow" w:cs="Arial"/>
        </w:rPr>
        <w:t xml:space="preserve">leasingovej zmluvy, v rámci ktorej je dohodnutá </w:t>
      </w:r>
      <w:r w:rsidR="00AC53BE" w:rsidRPr="006874F7">
        <w:rPr>
          <w:rFonts w:ascii="Arial Narrow" w:hAnsi="Arial Narrow" w:cs="Arial"/>
        </w:rPr>
        <w:t xml:space="preserve">okrem iného aj </w:t>
      </w:r>
      <w:r w:rsidRPr="006874F7">
        <w:rPr>
          <w:rFonts w:ascii="Arial Narrow" w:hAnsi="Arial Narrow" w:cs="Arial"/>
        </w:rPr>
        <w:t xml:space="preserve">výška </w:t>
      </w:r>
      <w:r w:rsidR="005A20A7" w:rsidRPr="006874F7">
        <w:rPr>
          <w:rFonts w:ascii="Arial Narrow" w:hAnsi="Arial Narrow" w:cs="Arial"/>
        </w:rPr>
        <w:t>leasingových splátok</w:t>
      </w:r>
      <w:r w:rsidRPr="006874F7">
        <w:rPr>
          <w:rFonts w:ascii="Arial Narrow" w:hAnsi="Arial Narrow" w:cs="Arial"/>
        </w:rPr>
        <w:t xml:space="preserve"> a splátkových kalendár (leasingová splátka pozostáva z istiny a úroku)</w:t>
      </w:r>
      <w:r w:rsidR="005A20A7" w:rsidRPr="006874F7">
        <w:rPr>
          <w:rFonts w:ascii="Arial Narrow" w:hAnsi="Arial Narrow" w:cs="Arial"/>
        </w:rPr>
        <w:t xml:space="preserve">. Uplatňuje sa najmä pri predmetoch dlhodobej spotreby. Predmet leasingu </w:t>
      </w:r>
      <w:r w:rsidRPr="006874F7">
        <w:rPr>
          <w:rFonts w:ascii="Arial Narrow" w:hAnsi="Arial Narrow" w:cs="Arial"/>
        </w:rPr>
        <w:t>zostáva vo vlastníctve</w:t>
      </w:r>
      <w:r w:rsidR="005A20A7" w:rsidRPr="006874F7">
        <w:rPr>
          <w:rFonts w:ascii="Arial Narrow" w:hAnsi="Arial Narrow" w:cs="Arial"/>
        </w:rPr>
        <w:t xml:space="preserve"> prenajímateľa </w:t>
      </w:r>
      <w:r w:rsidRPr="006874F7">
        <w:rPr>
          <w:rFonts w:ascii="Arial Narrow" w:hAnsi="Arial Narrow" w:cs="Arial"/>
        </w:rPr>
        <w:t xml:space="preserve">až </w:t>
      </w:r>
      <w:r w:rsidR="005A20A7" w:rsidRPr="006874F7">
        <w:rPr>
          <w:rFonts w:ascii="Arial Narrow" w:hAnsi="Arial Narrow" w:cs="Arial"/>
        </w:rPr>
        <w:t>do</w:t>
      </w:r>
      <w:r w:rsidRPr="006874F7">
        <w:rPr>
          <w:rFonts w:ascii="Arial Narrow" w:hAnsi="Arial Narrow" w:cs="Arial"/>
        </w:rPr>
        <w:t xml:space="preserve"> úplného splatenia</w:t>
      </w:r>
      <w:r w:rsidR="005A20A7" w:rsidRPr="006874F7">
        <w:rPr>
          <w:rFonts w:ascii="Arial Narrow" w:hAnsi="Arial Narrow" w:cs="Arial"/>
        </w:rPr>
        <w:t xml:space="preserve"> </w:t>
      </w:r>
      <w:r w:rsidRPr="006874F7">
        <w:rPr>
          <w:rFonts w:ascii="Arial Narrow" w:hAnsi="Arial Narrow" w:cs="Arial"/>
        </w:rPr>
        <w:t xml:space="preserve">dohodnutých </w:t>
      </w:r>
      <w:r w:rsidR="005A20A7" w:rsidRPr="006874F7">
        <w:rPr>
          <w:rFonts w:ascii="Arial Narrow" w:hAnsi="Arial Narrow" w:cs="Arial"/>
        </w:rPr>
        <w:t>leasing</w:t>
      </w:r>
      <w:r w:rsidRPr="006874F7">
        <w:rPr>
          <w:rFonts w:ascii="Arial Narrow" w:hAnsi="Arial Narrow" w:cs="Arial"/>
        </w:rPr>
        <w:t>ových splátok</w:t>
      </w:r>
      <w:r w:rsidR="005A20A7" w:rsidRPr="006874F7">
        <w:rPr>
          <w:rFonts w:ascii="Arial Narrow" w:hAnsi="Arial Narrow" w:cs="Arial"/>
        </w:rPr>
        <w:t>. Súčasťou zmluvy je a</w:t>
      </w:r>
      <w:r w:rsidRPr="006874F7">
        <w:rPr>
          <w:rFonts w:ascii="Arial Narrow" w:hAnsi="Arial Narrow" w:cs="Arial"/>
        </w:rPr>
        <w:t>j</w:t>
      </w:r>
      <w:r w:rsidR="005A20A7" w:rsidRPr="006874F7">
        <w:rPr>
          <w:rFonts w:ascii="Arial Narrow" w:hAnsi="Arial Narrow" w:cs="Arial"/>
        </w:rPr>
        <w:t xml:space="preserve"> predkupné právo nájomcu po riadnom ukončení leasingovej operácie, ktorú môže, ale nemusí nájomca </w:t>
      </w:r>
      <w:r w:rsidR="00AC53BE" w:rsidRPr="006874F7">
        <w:rPr>
          <w:rFonts w:ascii="Arial Narrow" w:hAnsi="Arial Narrow" w:cs="Arial"/>
        </w:rPr>
        <w:t>uplatniť</w:t>
      </w:r>
      <w:r w:rsidR="005A20A7" w:rsidRPr="006874F7">
        <w:rPr>
          <w:rFonts w:ascii="Arial Narrow" w:hAnsi="Arial Narrow" w:cs="Arial"/>
        </w:rPr>
        <w:t>.</w:t>
      </w:r>
      <w:r w:rsidR="00B40EA7" w:rsidRPr="006874F7">
        <w:rPr>
          <w:rFonts w:ascii="Arial Narrow" w:hAnsi="Arial Narrow" w:cs="Arial"/>
        </w:rPr>
        <w:t xml:space="preserve"> Finančný leasing sa používa napríklad pri obstarávaní výrobných a technologi</w:t>
      </w:r>
      <w:r w:rsidR="008B7AC0" w:rsidRPr="006874F7">
        <w:rPr>
          <w:rFonts w:ascii="Arial Narrow" w:hAnsi="Arial Narrow" w:cs="Arial"/>
        </w:rPr>
        <w:t>c</w:t>
      </w:r>
      <w:r w:rsidR="00B40EA7" w:rsidRPr="006874F7">
        <w:rPr>
          <w:rFonts w:ascii="Arial Narrow" w:hAnsi="Arial Narrow" w:cs="Arial"/>
        </w:rPr>
        <w:t>kých zariadení, motorových vozidiel, stavebných strojov, poľnohospodárskych strojov a nehnuteľností.</w:t>
      </w:r>
      <w:r w:rsidR="00E97ED3" w:rsidRPr="006874F7">
        <w:rPr>
          <w:rFonts w:ascii="Arial Narrow" w:hAnsi="Arial Narrow" w:cs="Arial"/>
        </w:rPr>
        <w:t xml:space="preserve"> Vo výkaze sa uvádza</w:t>
      </w:r>
      <w:r w:rsidR="002E4C13" w:rsidRPr="006874F7">
        <w:rPr>
          <w:rFonts w:ascii="Arial Narrow" w:hAnsi="Arial Narrow" w:cs="Arial"/>
        </w:rPr>
        <w:t xml:space="preserve"> len</w:t>
      </w:r>
      <w:r w:rsidR="00E97ED3" w:rsidRPr="006874F7">
        <w:rPr>
          <w:rFonts w:ascii="Arial Narrow" w:hAnsi="Arial Narrow" w:cs="Arial"/>
        </w:rPr>
        <w:t xml:space="preserve"> </w:t>
      </w:r>
      <w:r w:rsidR="002E4C13" w:rsidRPr="006874F7">
        <w:rPr>
          <w:rFonts w:ascii="Arial Narrow" w:hAnsi="Arial Narrow" w:cs="Arial"/>
        </w:rPr>
        <w:t>zostatok</w:t>
      </w:r>
      <w:r w:rsidR="00E97ED3" w:rsidRPr="006874F7">
        <w:rPr>
          <w:rFonts w:ascii="Arial Narrow" w:hAnsi="Arial Narrow" w:cs="Arial"/>
        </w:rPr>
        <w:t xml:space="preserve"> záväzkov</w:t>
      </w:r>
      <w:r w:rsidR="002E4C13" w:rsidRPr="006874F7">
        <w:rPr>
          <w:rFonts w:ascii="Arial Narrow" w:hAnsi="Arial Narrow" w:cs="Arial"/>
        </w:rPr>
        <w:t xml:space="preserve"> </w:t>
      </w:r>
      <w:r w:rsidR="00E97ED3" w:rsidRPr="006874F7">
        <w:rPr>
          <w:rFonts w:ascii="Arial Narrow" w:hAnsi="Arial Narrow" w:cs="Arial"/>
        </w:rPr>
        <w:t>z</w:t>
      </w:r>
      <w:r w:rsidR="002E4C13" w:rsidRPr="006874F7">
        <w:rPr>
          <w:rFonts w:ascii="Arial Narrow" w:hAnsi="Arial Narrow" w:cs="Arial"/>
        </w:rPr>
        <w:t> </w:t>
      </w:r>
      <w:r w:rsidR="00E97ED3" w:rsidRPr="006874F7">
        <w:rPr>
          <w:rFonts w:ascii="Arial Narrow" w:hAnsi="Arial Narrow" w:cs="Arial"/>
        </w:rPr>
        <w:t xml:space="preserve">leasingu </w:t>
      </w:r>
      <w:r w:rsidR="002E4C13" w:rsidRPr="006874F7">
        <w:rPr>
          <w:rFonts w:ascii="Arial Narrow" w:hAnsi="Arial Narrow" w:cs="Arial"/>
        </w:rPr>
        <w:t xml:space="preserve">v </w:t>
      </w:r>
      <w:r w:rsidR="00E97ED3" w:rsidRPr="006874F7">
        <w:rPr>
          <w:rFonts w:ascii="Arial Narrow" w:hAnsi="Arial Narrow" w:cs="Arial"/>
        </w:rPr>
        <w:t>účtovníctv</w:t>
      </w:r>
      <w:r w:rsidR="002E4C13" w:rsidRPr="006874F7">
        <w:rPr>
          <w:rFonts w:ascii="Arial Narrow" w:hAnsi="Arial Narrow" w:cs="Arial"/>
        </w:rPr>
        <w:t>e ku dňu zostavenia výkazu</w:t>
      </w:r>
      <w:r w:rsidR="00E97ED3" w:rsidRPr="006874F7">
        <w:rPr>
          <w:rFonts w:ascii="Arial Narrow" w:hAnsi="Arial Narrow" w:cs="Arial"/>
        </w:rPr>
        <w:t xml:space="preserve">. </w:t>
      </w:r>
      <w:r w:rsidR="002E4C13" w:rsidRPr="006874F7">
        <w:rPr>
          <w:rFonts w:ascii="Arial Narrow" w:hAnsi="Arial Narrow" w:cs="Arial"/>
        </w:rPr>
        <w:t>Podobne</w:t>
      </w:r>
      <w:r w:rsidR="00E97ED3" w:rsidRPr="006874F7">
        <w:rPr>
          <w:rFonts w:ascii="Arial Narrow" w:hAnsi="Arial Narrow" w:cs="Arial"/>
        </w:rPr>
        <w:t xml:space="preserve"> </w:t>
      </w:r>
      <w:r w:rsidR="002E4C13" w:rsidRPr="006874F7">
        <w:rPr>
          <w:rFonts w:ascii="Arial Narrow" w:hAnsi="Arial Narrow" w:cs="Arial"/>
        </w:rPr>
        <w:t>sa vykazuje aj stav</w:t>
      </w:r>
      <w:r w:rsidR="00E97ED3" w:rsidRPr="006874F7">
        <w:rPr>
          <w:rFonts w:ascii="Arial Narrow" w:hAnsi="Arial Narrow" w:cs="Arial"/>
        </w:rPr>
        <w:t xml:space="preserve"> záväzk</w:t>
      </w:r>
      <w:r w:rsidR="002E4C13" w:rsidRPr="006874F7">
        <w:rPr>
          <w:rFonts w:ascii="Arial Narrow" w:hAnsi="Arial Narrow" w:cs="Arial"/>
        </w:rPr>
        <w:t>u</w:t>
      </w:r>
      <w:r w:rsidR="00E97ED3" w:rsidRPr="006874F7">
        <w:rPr>
          <w:rFonts w:ascii="Arial Narrow" w:hAnsi="Arial Narrow" w:cs="Arial"/>
        </w:rPr>
        <w:t xml:space="preserve"> z úroku, ktorý je zaúčtovaný </w:t>
      </w:r>
      <w:r w:rsidR="002E4C13" w:rsidRPr="006874F7">
        <w:rPr>
          <w:rFonts w:ascii="Arial Narrow" w:hAnsi="Arial Narrow" w:cs="Arial"/>
        </w:rPr>
        <w:t>k</w:t>
      </w:r>
      <w:r w:rsidR="00E97ED3" w:rsidRPr="006874F7">
        <w:rPr>
          <w:rFonts w:ascii="Arial Narrow" w:hAnsi="Arial Narrow" w:cs="Arial"/>
        </w:rPr>
        <w:t xml:space="preserve">u </w:t>
      </w:r>
      <w:r w:rsidR="002E4C13" w:rsidRPr="006874F7">
        <w:rPr>
          <w:rFonts w:ascii="Arial Narrow" w:hAnsi="Arial Narrow" w:cs="Arial"/>
        </w:rPr>
        <w:t>d</w:t>
      </w:r>
      <w:r w:rsidR="00E97ED3" w:rsidRPr="006874F7">
        <w:rPr>
          <w:rFonts w:ascii="Arial Narrow" w:hAnsi="Arial Narrow" w:cs="Arial"/>
        </w:rPr>
        <w:t>ňu zostavenia výkazu</w:t>
      </w:r>
      <w:r w:rsidR="001E3888" w:rsidRPr="006874F7">
        <w:rPr>
          <w:rFonts w:ascii="Arial Narrow" w:hAnsi="Arial Narrow" w:cs="Arial"/>
        </w:rPr>
        <w:t>.</w:t>
      </w:r>
      <w:r w:rsidR="008D48DE" w:rsidRPr="006874F7">
        <w:rPr>
          <w:rFonts w:ascii="Arial Narrow" w:hAnsi="Arial Narrow" w:cs="Arial"/>
        </w:rPr>
        <w:t xml:space="preserve"> </w:t>
      </w:r>
    </w:p>
    <w:p w14:paraId="193A8D8E" w14:textId="77777777" w:rsidR="006C46CA" w:rsidRPr="006874F7" w:rsidRDefault="006C46CA" w:rsidP="009D788F">
      <w:pPr>
        <w:pStyle w:val="Textpoznmkypodiarou"/>
        <w:spacing w:after="200"/>
        <w:jc w:val="both"/>
        <w:rPr>
          <w:rFonts w:ascii="Arial Narrow" w:hAnsi="Arial Narrow" w:cs="Arial"/>
          <w:b/>
        </w:rPr>
      </w:pPr>
      <w:r w:rsidRPr="006874F7">
        <w:rPr>
          <w:rFonts w:ascii="Arial Narrow" w:hAnsi="Arial Narrow" w:cs="Arial"/>
        </w:rPr>
        <w:t xml:space="preserve">Ako </w:t>
      </w:r>
      <w:r w:rsidRPr="006874F7">
        <w:rPr>
          <w:rFonts w:ascii="Arial Narrow" w:hAnsi="Arial Narrow" w:cs="Arial"/>
          <w:b/>
        </w:rPr>
        <w:t>investičné dodávateľské úvery a dodávateľské úvery</w:t>
      </w:r>
      <w:r w:rsidRPr="006874F7">
        <w:rPr>
          <w:rFonts w:ascii="Arial Narrow" w:hAnsi="Arial Narrow" w:cs="Arial"/>
        </w:rPr>
        <w:t xml:space="preserve"> sa vykazujú</w:t>
      </w:r>
      <w:r w:rsidR="005B283E" w:rsidRPr="006874F7">
        <w:rPr>
          <w:rFonts w:ascii="Arial Narrow" w:hAnsi="Arial Narrow" w:cs="Arial"/>
        </w:rPr>
        <w:t xml:space="preserve"> tie</w:t>
      </w:r>
      <w:r w:rsidRPr="006874F7">
        <w:rPr>
          <w:rFonts w:ascii="Arial Narrow" w:hAnsi="Arial Narrow" w:cs="Arial"/>
        </w:rPr>
        <w:t xml:space="preserve"> záväzky, pri ktorých sa na základe dohody s dodávateľom začne uplatňovať splátkový kalendár a zároveň úročenie alebo sa pohľadávka veriteľa odpredá financujúcemu subjektu (banka, faktoringová spoločnosť), na ktorý prechádzajú všetky riziká. Ak dôjde k odpredaju pohľadávky banke, takéto záväzky sa ďalej vykazujú ako bankové úvery</w:t>
      </w:r>
      <w:r w:rsidRPr="006874F7">
        <w:rPr>
          <w:rFonts w:ascii="Arial Narrow" w:hAnsi="Arial Narrow" w:cs="Arial"/>
          <w:b/>
        </w:rPr>
        <w:t>.</w:t>
      </w:r>
      <w:r w:rsidR="00B75FDA" w:rsidRPr="006874F7">
        <w:rPr>
          <w:rFonts w:ascii="Arial Narrow" w:hAnsi="Arial Narrow" w:cs="Arial"/>
          <w:b/>
        </w:rPr>
        <w:t xml:space="preserve"> Investičné dodávateľské úvery a dodávateľské úvery sa vykazujú najčastejšie voči nefinančným korporáciám alebo voči domácnostiam, nevykazujú sa voči </w:t>
      </w:r>
      <w:r w:rsidR="00DB1983" w:rsidRPr="006874F7">
        <w:rPr>
          <w:rFonts w:ascii="Arial Narrow" w:hAnsi="Arial Narrow" w:cs="Arial"/>
          <w:b/>
        </w:rPr>
        <w:t>finančným korporáciám</w:t>
      </w:r>
      <w:r w:rsidR="00DB1E42" w:rsidRPr="006874F7">
        <w:rPr>
          <w:rFonts w:ascii="Arial Narrow" w:hAnsi="Arial Narrow" w:cs="Arial"/>
          <w:b/>
        </w:rPr>
        <w:t xml:space="preserve"> (platí aj pre vykazovanie vo FIN 4-04)</w:t>
      </w:r>
      <w:r w:rsidR="005954FD">
        <w:rPr>
          <w:rFonts w:ascii="Arial Narrow" w:hAnsi="Arial Narrow" w:cs="Arial"/>
          <w:b/>
        </w:rPr>
        <w:t>.</w:t>
      </w:r>
    </w:p>
    <w:p w14:paraId="765530FD" w14:textId="77777777" w:rsidR="00573601" w:rsidRDefault="00573601" w:rsidP="009D788F">
      <w:pPr>
        <w:pStyle w:val="Textpoznmkypodiarou"/>
        <w:spacing w:after="200"/>
        <w:jc w:val="both"/>
        <w:rPr>
          <w:rFonts w:ascii="Arial Narrow" w:hAnsi="Arial Narrow" w:cs="Arial"/>
        </w:rPr>
      </w:pPr>
      <w:r w:rsidRPr="006874F7">
        <w:rPr>
          <w:rFonts w:ascii="Arial Narrow" w:hAnsi="Arial Narrow" w:cs="Arial"/>
        </w:rPr>
        <w:t xml:space="preserve">Ako </w:t>
      </w:r>
      <w:r w:rsidRPr="006874F7">
        <w:rPr>
          <w:rFonts w:ascii="Arial Narrow" w:hAnsi="Arial Narrow" w:cs="Arial"/>
          <w:b/>
        </w:rPr>
        <w:t>zábezpeky</w:t>
      </w:r>
      <w:r w:rsidRPr="006874F7">
        <w:rPr>
          <w:rFonts w:ascii="Arial Narrow" w:hAnsi="Arial Narrow" w:cs="Arial"/>
        </w:rPr>
        <w:t xml:space="preserve"> sa uvádzajú záväzky</w:t>
      </w:r>
      <w:r w:rsidR="005B283E" w:rsidRPr="006874F7">
        <w:rPr>
          <w:rFonts w:ascii="Arial Narrow" w:hAnsi="Arial Narrow" w:cs="Arial"/>
        </w:rPr>
        <w:t>, ktoré vznikli</w:t>
      </w:r>
      <w:r w:rsidRPr="006874F7">
        <w:rPr>
          <w:rFonts w:ascii="Arial Narrow" w:hAnsi="Arial Narrow" w:cs="Arial"/>
        </w:rPr>
        <w:t xml:space="preserve"> z prijatých finančných prostriedkov na zábezpeky v zmysle osobitných predpisov (napríklad daňová zábezpeka, zábezpeka pri verejnom obstarávaní).</w:t>
      </w:r>
    </w:p>
    <w:p w14:paraId="3D4557CA" w14:textId="77777777" w:rsidR="004C3B18" w:rsidRDefault="004C3B18" w:rsidP="004C3B18">
      <w:pPr>
        <w:pStyle w:val="Textpoznmkypodiarou"/>
        <w:spacing w:after="200"/>
        <w:jc w:val="both"/>
        <w:rPr>
          <w:rFonts w:ascii="Arial Narrow" w:hAnsi="Arial Narrow" w:cs="Arial"/>
          <w:b/>
        </w:rPr>
      </w:pPr>
      <w:r w:rsidRPr="006874F7">
        <w:rPr>
          <w:rFonts w:ascii="Arial Narrow" w:hAnsi="Arial Narrow" w:cs="Arial"/>
          <w:b/>
        </w:rPr>
        <w:t xml:space="preserve">Finančné výpomoci a pôžičky od subjektov verejnej správy sa vykazujú ako záväzky voči subjektom verejnej správy. Nebankové pôžičky a finančné výpomoci od subjektov mimo verejnej správy sa vykazujú ako </w:t>
      </w:r>
      <w:r>
        <w:rPr>
          <w:rFonts w:ascii="Arial Narrow" w:hAnsi="Arial Narrow" w:cs="Arial"/>
          <w:b/>
        </w:rPr>
        <w:t>o</w:t>
      </w:r>
      <w:r w:rsidRPr="006874F7">
        <w:rPr>
          <w:rFonts w:ascii="Arial Narrow" w:hAnsi="Arial Narrow" w:cs="Arial"/>
          <w:b/>
        </w:rPr>
        <w:t>statné nebankové pôžičky</w:t>
      </w:r>
      <w:r>
        <w:rPr>
          <w:rFonts w:ascii="Arial Narrow" w:hAnsi="Arial Narrow" w:cs="Arial"/>
          <w:b/>
        </w:rPr>
        <w:t xml:space="preserve"> voči subjektom mimo verejnej správy</w:t>
      </w:r>
      <w:r w:rsidRPr="006874F7">
        <w:rPr>
          <w:rFonts w:ascii="Arial Narrow" w:hAnsi="Arial Narrow" w:cs="Arial"/>
          <w:b/>
        </w:rPr>
        <w:t xml:space="preserve">. </w:t>
      </w:r>
    </w:p>
    <w:p w14:paraId="2845C038" w14:textId="77777777" w:rsidR="00C32378" w:rsidRPr="006874F7" w:rsidRDefault="004C3B18" w:rsidP="009D788F">
      <w:pPr>
        <w:pStyle w:val="Textpoznmkypodiarou"/>
        <w:spacing w:after="200"/>
        <w:jc w:val="both"/>
        <w:rPr>
          <w:rFonts w:ascii="Arial Narrow" w:hAnsi="Arial Narrow" w:cs="Arial"/>
        </w:rPr>
      </w:pPr>
      <w:r w:rsidRPr="001D5BE4">
        <w:rPr>
          <w:rFonts w:ascii="Arial Narrow" w:hAnsi="Arial Narrow" w:cs="Arial"/>
        </w:rPr>
        <w:t xml:space="preserve">Záväzky vyplývajúce zo zmlúv o dodávke energetických služieb  </w:t>
      </w:r>
      <w:r>
        <w:rPr>
          <w:rFonts w:ascii="Arial Narrow" w:hAnsi="Arial Narrow" w:cs="Arial"/>
        </w:rPr>
        <w:t>sú z</w:t>
      </w:r>
      <w:r w:rsidR="00C32378" w:rsidRPr="006874F7">
        <w:rPr>
          <w:rFonts w:ascii="Arial Narrow" w:hAnsi="Arial Narrow" w:cs="Arial"/>
        </w:rPr>
        <w:t xml:space="preserve">áväzky z garantovanej úspory energií prostredníctvom </w:t>
      </w:r>
      <w:r w:rsidR="00C32378" w:rsidRPr="006874F7">
        <w:rPr>
          <w:rFonts w:ascii="Arial Narrow" w:hAnsi="Arial Narrow" w:cs="Arial"/>
          <w:b/>
        </w:rPr>
        <w:t xml:space="preserve">EPC </w:t>
      </w:r>
      <w:r w:rsidR="00C32378" w:rsidRPr="006874F7">
        <w:rPr>
          <w:rFonts w:ascii="Arial Narrow" w:hAnsi="Arial Narrow" w:cs="Arial"/>
        </w:rPr>
        <w:t xml:space="preserve">vo verejnom sektore majú obvykle dlhodobý charakter (5 – </w:t>
      </w:r>
      <w:r>
        <w:rPr>
          <w:rFonts w:ascii="Arial Narrow" w:hAnsi="Arial Narrow" w:cs="Arial"/>
        </w:rPr>
        <w:t>2</w:t>
      </w:r>
      <w:r w:rsidR="00C32378" w:rsidRPr="006874F7">
        <w:rPr>
          <w:rFonts w:ascii="Arial Narrow" w:hAnsi="Arial Narrow" w:cs="Arial"/>
        </w:rPr>
        <w:t>0 rokov). Proces  obstarávania takéhoto projektu musí byť v súlade s národnou legislatívou o verejnom obstarávaní (podľa Smernice EÚ o verejnom sektore 2004/18/EC). Zvyčajne sú aktuálne tri typy zmlúv: 1.</w:t>
      </w:r>
      <w:r w:rsidR="005954FD">
        <w:rPr>
          <w:rFonts w:ascii="Arial Narrow" w:hAnsi="Arial Narrow" w:cs="Arial"/>
        </w:rPr>
        <w:t xml:space="preserve"> </w:t>
      </w:r>
      <w:r w:rsidR="00C32378" w:rsidRPr="006874F7">
        <w:rPr>
          <w:rFonts w:ascii="Arial Narrow" w:hAnsi="Arial Narrow" w:cs="Arial"/>
        </w:rPr>
        <w:t xml:space="preserve">dodávateľská zmluva pre verejný sektor, 2. zmluva pre verejný sektor na práce a 3. zmluva pre verejný sektor na služby. </w:t>
      </w:r>
      <w:r w:rsidR="007315BB" w:rsidRPr="006874F7">
        <w:rPr>
          <w:rFonts w:ascii="Arial Narrow" w:hAnsi="Arial Narrow" w:cs="Arial"/>
        </w:rPr>
        <w:t>Cieľom je zníženie energetickej náročnosti v</w:t>
      </w:r>
      <w:r w:rsidR="00693665" w:rsidRPr="006874F7">
        <w:rPr>
          <w:rFonts w:ascii="Arial Narrow" w:hAnsi="Arial Narrow" w:cs="Arial"/>
        </w:rPr>
        <w:t> </w:t>
      </w:r>
      <w:r w:rsidR="007315BB" w:rsidRPr="006874F7">
        <w:rPr>
          <w:rFonts w:ascii="Arial Narrow" w:hAnsi="Arial Narrow" w:cs="Arial"/>
        </w:rPr>
        <w:t>prieme</w:t>
      </w:r>
      <w:r w:rsidR="00693665" w:rsidRPr="006874F7">
        <w:rPr>
          <w:rFonts w:ascii="Arial Narrow" w:hAnsi="Arial Narrow" w:cs="Arial"/>
        </w:rPr>
        <w:t>re od 15% d</w:t>
      </w:r>
      <w:r w:rsidR="007315BB" w:rsidRPr="006874F7">
        <w:rPr>
          <w:rFonts w:ascii="Arial Narrow" w:hAnsi="Arial Narrow" w:cs="Arial"/>
        </w:rPr>
        <w:t>o 50%. Financovanie projektu EPC zabezpečí „tretia strana“, voči ktorej subjekt verejnej správy vykáže záväzok</w:t>
      </w:r>
      <w:r w:rsidR="00693665" w:rsidRPr="006874F7">
        <w:rPr>
          <w:rFonts w:ascii="Arial Narrow" w:hAnsi="Arial Narrow" w:cs="Arial"/>
        </w:rPr>
        <w:t xml:space="preserve"> vo výške splátky</w:t>
      </w:r>
      <w:r w:rsidR="007315BB" w:rsidRPr="006874F7">
        <w:rPr>
          <w:rFonts w:ascii="Arial Narrow" w:hAnsi="Arial Narrow" w:cs="Arial"/>
        </w:rPr>
        <w:t>.</w:t>
      </w:r>
      <w:r w:rsidR="00693665" w:rsidRPr="006874F7">
        <w:rPr>
          <w:rFonts w:ascii="Arial Narrow" w:hAnsi="Arial Narrow" w:cs="Arial"/>
        </w:rPr>
        <w:t xml:space="preserve"> Splátka sa odvíja od celkovej výšky </w:t>
      </w:r>
      <w:r>
        <w:rPr>
          <w:rFonts w:ascii="Arial Narrow" w:hAnsi="Arial Narrow" w:cs="Arial"/>
        </w:rPr>
        <w:t>úspor na energiách</w:t>
      </w:r>
      <w:r w:rsidR="00693665" w:rsidRPr="006874F7">
        <w:rPr>
          <w:rFonts w:ascii="Arial Narrow" w:hAnsi="Arial Narrow" w:cs="Arial"/>
        </w:rPr>
        <w:t xml:space="preserve"> v závislosti na zmluvných podmienkach. </w:t>
      </w:r>
      <w:r w:rsidR="007315BB" w:rsidRPr="006874F7">
        <w:rPr>
          <w:rFonts w:ascii="Arial Narrow" w:hAnsi="Arial Narrow" w:cs="Arial"/>
        </w:rPr>
        <w:t xml:space="preserve"> </w:t>
      </w:r>
    </w:p>
    <w:p w14:paraId="37720647" w14:textId="77777777" w:rsidR="001B67D4" w:rsidRPr="001B67D4" w:rsidRDefault="00DA6751" w:rsidP="001B67D4">
      <w:pPr>
        <w:pStyle w:val="Textpoznmkypodiarou"/>
        <w:jc w:val="both"/>
        <w:rPr>
          <w:rFonts w:ascii="Arial Narrow" w:hAnsi="Arial Narrow" w:cs="Arial"/>
          <w:color w:val="FF0000"/>
        </w:rPr>
      </w:pPr>
      <w:r w:rsidRPr="001B67D4">
        <w:rPr>
          <w:rFonts w:ascii="Arial Narrow" w:hAnsi="Arial Narrow" w:cs="Arial"/>
          <w:b/>
          <w:color w:val="FF0000"/>
        </w:rPr>
        <w:t>Záväzky z obchodného styku</w:t>
      </w:r>
      <w:r w:rsidR="00693665" w:rsidRPr="001B67D4">
        <w:rPr>
          <w:rFonts w:ascii="Arial Narrow" w:hAnsi="Arial Narrow" w:cs="Arial"/>
          <w:b/>
          <w:color w:val="FF0000"/>
        </w:rPr>
        <w:t xml:space="preserve"> </w:t>
      </w:r>
      <w:r w:rsidR="008D72A8" w:rsidRPr="001B67D4">
        <w:rPr>
          <w:rFonts w:ascii="Arial Narrow" w:hAnsi="Arial Narrow" w:cs="Arial"/>
          <w:color w:val="FF0000"/>
        </w:rPr>
        <w:t>a </w:t>
      </w:r>
      <w:r w:rsidR="008D72A8" w:rsidRPr="001B67D4">
        <w:rPr>
          <w:rFonts w:ascii="Arial Narrow" w:hAnsi="Arial Narrow" w:cs="Arial"/>
          <w:b/>
          <w:color w:val="FF0000"/>
        </w:rPr>
        <w:t xml:space="preserve">Prijaté preddavky </w:t>
      </w:r>
      <w:r w:rsidR="001B67D4" w:rsidRPr="001B67D4">
        <w:rPr>
          <w:rFonts w:ascii="Arial Narrow" w:hAnsi="Arial Narrow" w:cs="Arial"/>
          <w:color w:val="FF0000"/>
        </w:rPr>
        <w:t>vznikajú:</w:t>
      </w:r>
    </w:p>
    <w:p w14:paraId="4612E015" w14:textId="6401D046" w:rsidR="001B67D4" w:rsidRPr="001B67D4" w:rsidRDefault="001B67D4" w:rsidP="001B67D4">
      <w:pPr>
        <w:pStyle w:val="Textpoznmkypodiarou"/>
        <w:jc w:val="both"/>
        <w:rPr>
          <w:rFonts w:ascii="Arial Narrow" w:hAnsi="Arial Narrow" w:cs="Arial"/>
          <w:color w:val="FF0000"/>
        </w:rPr>
      </w:pPr>
      <w:r w:rsidRPr="001B67D4">
        <w:rPr>
          <w:rFonts w:ascii="Arial Narrow" w:hAnsi="Arial Narrow" w:cs="Arial"/>
          <w:b/>
          <w:color w:val="FF0000"/>
        </w:rPr>
        <w:t>a</w:t>
      </w:r>
      <w:r w:rsidRPr="001B67D4">
        <w:rPr>
          <w:rFonts w:ascii="Arial Narrow" w:hAnsi="Arial Narrow" w:cs="Arial"/>
          <w:color w:val="FF0000"/>
        </w:rPr>
        <w:t xml:space="preserve">) pri dodaní </w:t>
      </w:r>
      <w:r w:rsidR="008D72A8" w:rsidRPr="001B67D4">
        <w:rPr>
          <w:rFonts w:ascii="Arial Narrow" w:hAnsi="Arial Narrow" w:cs="Arial"/>
          <w:color w:val="FF0000"/>
        </w:rPr>
        <w:t>výrobkov</w:t>
      </w:r>
      <w:r w:rsidRPr="001B67D4">
        <w:rPr>
          <w:rFonts w:ascii="Arial Narrow" w:hAnsi="Arial Narrow" w:cs="Arial"/>
          <w:color w:val="FF0000"/>
        </w:rPr>
        <w:t>, tovarov, majetku alebo služieb i</w:t>
      </w:r>
      <w:r w:rsidR="008D72A8" w:rsidRPr="001B67D4">
        <w:rPr>
          <w:rFonts w:ascii="Arial Narrow" w:hAnsi="Arial Narrow" w:cs="Arial"/>
          <w:color w:val="FF0000"/>
        </w:rPr>
        <w:t>ch zákazníkom</w:t>
      </w:r>
      <w:r w:rsidRPr="001B67D4">
        <w:rPr>
          <w:rFonts w:ascii="Arial Narrow" w:hAnsi="Arial Narrow" w:cs="Arial"/>
          <w:color w:val="FF0000"/>
        </w:rPr>
        <w:t xml:space="preserve"> pričom platba za tieto dodávky nebola vykonaná v rovnakom čase ako dochádza k zmene vlastníctva výrobkov, tovarov alebo majetku alebo k poskytnutiu služieb,</w:t>
      </w:r>
    </w:p>
    <w:p w14:paraId="1F298DF3" w14:textId="47C199AB" w:rsidR="001B67D4" w:rsidRPr="001B67D4" w:rsidRDefault="001B67D4" w:rsidP="001B67D4">
      <w:pPr>
        <w:pStyle w:val="Textpoznmkypodiarou"/>
        <w:jc w:val="both"/>
        <w:rPr>
          <w:rFonts w:ascii="Arial Narrow" w:hAnsi="Arial Narrow" w:cs="Arial"/>
          <w:color w:val="FF0000"/>
        </w:rPr>
      </w:pPr>
      <w:r w:rsidRPr="001B67D4">
        <w:rPr>
          <w:rFonts w:ascii="Arial Narrow" w:hAnsi="Arial Narrow" w:cs="Arial"/>
          <w:b/>
          <w:color w:val="FF0000"/>
        </w:rPr>
        <w:t>b</w:t>
      </w:r>
      <w:r w:rsidRPr="001B67D4">
        <w:rPr>
          <w:rFonts w:ascii="Arial Narrow" w:hAnsi="Arial Narrow" w:cs="Arial"/>
          <w:color w:val="FF0000"/>
        </w:rPr>
        <w:t xml:space="preserve">) z dôvodu prijatých preddavkov pred splnením dodávky (zmluvy), napr. za nedokončenú prácu alebo prácu, ktorá sa ešte len má uskutočniť alebo za výrobky a služby, ktoré ešte neboli dodané. </w:t>
      </w:r>
    </w:p>
    <w:p w14:paraId="69310272" w14:textId="77777777" w:rsidR="001B67D4" w:rsidRPr="001B67D4" w:rsidRDefault="001B67D4" w:rsidP="001B67D4">
      <w:pPr>
        <w:pStyle w:val="Textpoznmkypodiarou"/>
        <w:jc w:val="both"/>
        <w:rPr>
          <w:rFonts w:ascii="Arial Narrow" w:hAnsi="Arial Narrow" w:cs="Arial"/>
          <w:color w:val="FF0000"/>
        </w:rPr>
      </w:pPr>
    </w:p>
    <w:p w14:paraId="7297EFE1" w14:textId="3B2CF1E1" w:rsidR="004C3B18" w:rsidRPr="00E071D2" w:rsidRDefault="008D72A8" w:rsidP="004C3B18">
      <w:pPr>
        <w:pStyle w:val="Textpoznmkypodiarou"/>
        <w:spacing w:after="200"/>
        <w:jc w:val="both"/>
        <w:rPr>
          <w:rFonts w:ascii="Arial Narrow" w:hAnsi="Arial Narrow" w:cs="Arial"/>
        </w:rPr>
      </w:pPr>
      <w:r w:rsidRPr="006874F7">
        <w:rPr>
          <w:rFonts w:ascii="Arial Narrow" w:hAnsi="Arial Narrow" w:cs="Arial"/>
        </w:rPr>
        <w:t xml:space="preserve"> </w:t>
      </w:r>
      <w:r w:rsidR="004C3B18" w:rsidRPr="00E071D2">
        <w:rPr>
          <w:rFonts w:ascii="Arial Narrow" w:hAnsi="Arial Narrow" w:cs="Arial"/>
        </w:rPr>
        <w:t xml:space="preserve">Ako záväzky z obchodného styku a prijaté preddavky – krátkodobé, sa vykazujú záväzky, ktorých doba splatnosti </w:t>
      </w:r>
      <w:r w:rsidR="004C3B18" w:rsidRPr="00E071D2">
        <w:rPr>
          <w:rFonts w:ascii="Arial Narrow" w:hAnsi="Arial Narrow" w:cs="Arial"/>
          <w:b/>
        </w:rPr>
        <w:t xml:space="preserve">pri vzniku </w:t>
      </w:r>
      <w:r w:rsidR="004C3B18" w:rsidRPr="00E071D2">
        <w:rPr>
          <w:rFonts w:ascii="Arial Narrow" w:hAnsi="Arial Narrow" w:cs="Arial"/>
        </w:rPr>
        <w:t xml:space="preserve">je kratšia ako jeden rok. Vykazujú sa sumárne jednou sumou. </w:t>
      </w:r>
    </w:p>
    <w:p w14:paraId="49DA76EF" w14:textId="77777777" w:rsidR="004C3B18" w:rsidRPr="00E071D2" w:rsidRDefault="004C3B18" w:rsidP="004C3B18">
      <w:pPr>
        <w:pStyle w:val="Textpoznmkypodiarou"/>
        <w:spacing w:after="200"/>
        <w:jc w:val="both"/>
        <w:rPr>
          <w:rFonts w:ascii="Arial Narrow" w:hAnsi="Arial Narrow" w:cs="Arial"/>
        </w:rPr>
      </w:pPr>
      <w:r w:rsidRPr="00E071D2">
        <w:rPr>
          <w:rFonts w:ascii="Arial Narrow" w:hAnsi="Arial Narrow" w:cs="Arial"/>
        </w:rPr>
        <w:t xml:space="preserve">Záväzky z obchodného styku a prijaté preddavky – dlhodobé, sa vykazujú záväzky, ktorých doba splatnosti </w:t>
      </w:r>
      <w:r w:rsidRPr="00E071D2">
        <w:rPr>
          <w:rFonts w:ascii="Arial Narrow" w:hAnsi="Arial Narrow" w:cs="Arial"/>
          <w:b/>
        </w:rPr>
        <w:t xml:space="preserve">pri vzniku </w:t>
      </w:r>
      <w:r w:rsidRPr="00E071D2">
        <w:rPr>
          <w:rFonts w:ascii="Arial Narrow" w:hAnsi="Arial Narrow" w:cs="Arial"/>
        </w:rPr>
        <w:t xml:space="preserve">je dlhšia ako jeden rok. Vykazujú sa jednotlivo za každý záväzok vyplývajúci z obchodného styku alebo prijatý preddavok. </w:t>
      </w:r>
    </w:p>
    <w:p w14:paraId="5D1193C0" w14:textId="77777777" w:rsidR="00EA3E5F" w:rsidRDefault="00EA3E5F" w:rsidP="009D788F">
      <w:pPr>
        <w:pStyle w:val="Textpoznmkypodiarou"/>
        <w:spacing w:after="200"/>
        <w:jc w:val="both"/>
        <w:rPr>
          <w:rFonts w:ascii="Arial Narrow" w:hAnsi="Arial Narrow" w:cs="Arial"/>
        </w:rPr>
      </w:pPr>
      <w:r w:rsidRPr="006874F7">
        <w:rPr>
          <w:rFonts w:ascii="Arial Narrow" w:hAnsi="Arial Narrow" w:cs="Arial"/>
        </w:rPr>
        <w:lastRenderedPageBreak/>
        <w:t xml:space="preserve">Ako </w:t>
      </w:r>
      <w:r w:rsidRPr="006874F7">
        <w:rPr>
          <w:rFonts w:ascii="Arial Narrow" w:hAnsi="Arial Narrow" w:cs="Arial"/>
          <w:b/>
        </w:rPr>
        <w:t>vybrané záväzky</w:t>
      </w:r>
      <w:r w:rsidRPr="006874F7">
        <w:rPr>
          <w:rFonts w:ascii="Arial Narrow" w:hAnsi="Arial Narrow" w:cs="Arial"/>
        </w:rPr>
        <w:t xml:space="preserve"> sa uvádzajú záväzky z nájmu, záväzky voči zamestnancom, záväzky z upísaných nesplatených cenných papierov a vkladov a pohľadávky za upísané vlastné imanie, ak sa vykazujú zápornou hodnotou, záväzky v rámci konsolidovaného celku, záväzky voči spoločníkom a členom, záväzky z kúpy podniku, záväzky zo sociálneho fondu, ostatné  záväzky a záväzky z obchodného styku s výnimkou dlhodobých zmeniek na úhradu, vydaných dlhopisov, dlhodobých záväzkov z derivátových operácií a odloženého daňového záväzku.</w:t>
      </w:r>
    </w:p>
    <w:p w14:paraId="065E204B" w14:textId="77777777" w:rsidR="004C3B18" w:rsidRPr="006874F7" w:rsidRDefault="004C3B18" w:rsidP="004C3B18">
      <w:pPr>
        <w:pStyle w:val="Textpoznmkypodiarou"/>
        <w:spacing w:after="200"/>
        <w:jc w:val="both"/>
        <w:rPr>
          <w:rFonts w:ascii="Arial Narrow" w:hAnsi="Arial Narrow" w:cs="Arial"/>
        </w:rPr>
      </w:pPr>
      <w:r w:rsidRPr="006874F7">
        <w:rPr>
          <w:rFonts w:ascii="Arial Narrow" w:hAnsi="Arial Narrow" w:cs="Arial"/>
        </w:rPr>
        <w:t>Ako záväzky sa neuvádzajú daňové záväzky a záväzky  zo sociálneho a zdravotného poistenia, záväzky z dotácií a transferov,  záväzky voči združeniu a účty časového rozlíšenia pasívne</w:t>
      </w:r>
      <w:r>
        <w:rPr>
          <w:rFonts w:ascii="Arial Narrow" w:hAnsi="Arial Narrow" w:cs="Arial"/>
        </w:rPr>
        <w:t>, ako ani záväzky z obchodného styku a prijaté preddavky.</w:t>
      </w:r>
    </w:p>
    <w:p w14:paraId="6409942B" w14:textId="77777777" w:rsidR="004C3B18" w:rsidRPr="006874F7" w:rsidRDefault="004C3B18" w:rsidP="004C3B18">
      <w:pPr>
        <w:pStyle w:val="Textpoznmkypodiarou"/>
        <w:spacing w:after="200"/>
        <w:jc w:val="both"/>
        <w:rPr>
          <w:rFonts w:ascii="Arial Narrow" w:hAnsi="Arial Narrow" w:cs="Arial"/>
        </w:rPr>
      </w:pPr>
      <w:r w:rsidRPr="006874F7">
        <w:rPr>
          <w:rFonts w:ascii="Arial Narrow" w:hAnsi="Arial Narrow" w:cs="Arial"/>
        </w:rPr>
        <w:t xml:space="preserve">Zdravotné poisťovne ako vybrané záväzky uvádzajú aj záväzky z verejného zdravotného poistenia voči poskytovateľom zdravotnej starostlivosti, voči Úradu pre dohľad nad zdravotnou starostlivosťou a voči Ministerstvu zdravotníctva Slovenskej republiky, záväzky z individuálneho zdravotného poistenia voči sprostredkovateľom a voči poskytovateľom zdravotnej starostlivosti. </w:t>
      </w:r>
    </w:p>
    <w:p w14:paraId="5E8614EE" w14:textId="77777777" w:rsidR="004C3B18" w:rsidRPr="006874F7" w:rsidRDefault="004C3B18" w:rsidP="004C3B18">
      <w:pPr>
        <w:pStyle w:val="Textpoznmkypodiarou"/>
        <w:spacing w:after="200"/>
        <w:jc w:val="both"/>
        <w:rPr>
          <w:rFonts w:ascii="Arial Narrow" w:hAnsi="Arial Narrow" w:cs="Arial"/>
        </w:rPr>
      </w:pPr>
      <w:r w:rsidRPr="006874F7">
        <w:rPr>
          <w:rFonts w:ascii="Arial Narrow" w:hAnsi="Arial Narrow" w:cs="Arial"/>
        </w:rPr>
        <w:t>Exportno-importná banka Slovenska uvádza okrem vyššie vymedzených záväzkov aj záväzky z obchodovania, záväzky zo zaistenia, ostatné finančné záväzky, ostatné záväzky a splatný daňový záväzok.</w:t>
      </w:r>
    </w:p>
    <w:p w14:paraId="58DDCA19" w14:textId="77777777" w:rsidR="004C3B18" w:rsidRPr="006874F7" w:rsidRDefault="004C3B18" w:rsidP="004C3B18">
      <w:pPr>
        <w:pStyle w:val="Textpoznmkypodiarou"/>
        <w:spacing w:after="200"/>
        <w:jc w:val="both"/>
        <w:rPr>
          <w:rFonts w:ascii="Arial Narrow" w:hAnsi="Arial Narrow" w:cs="Arial"/>
        </w:rPr>
      </w:pPr>
      <w:r w:rsidRPr="006874F7">
        <w:rPr>
          <w:rFonts w:ascii="Arial Narrow" w:hAnsi="Arial Narrow" w:cs="Arial"/>
        </w:rPr>
        <w:t>Kontrola vybraných záväzkov na výkaz FIN 2-04 je súčasťou Prílohy č. 2 – Vybrané pohľadávky a vybrané záväzky.</w:t>
      </w:r>
    </w:p>
    <w:p w14:paraId="4F9F008A" w14:textId="77777777" w:rsidR="006C46CA" w:rsidRPr="006874F7" w:rsidRDefault="006C46CA" w:rsidP="009D788F">
      <w:pPr>
        <w:pStyle w:val="Textpoznmkypodiarou"/>
        <w:spacing w:after="200"/>
        <w:jc w:val="both"/>
        <w:rPr>
          <w:rFonts w:ascii="Arial Narrow" w:hAnsi="Arial Narrow" w:cs="Arial"/>
        </w:rPr>
      </w:pPr>
      <w:r w:rsidRPr="006874F7">
        <w:rPr>
          <w:rFonts w:ascii="Arial Narrow" w:hAnsi="Arial Narrow" w:cs="Arial"/>
        </w:rPr>
        <w:t>V stĺpci „b“ sa uvádza kód meny podľa kurzového lístka Národnej banky Slovenska, v ktorej bol dlhový nástroj pôvodne prijatý. Ak pôvodnou menou dlhového nástroja bola slove</w:t>
      </w:r>
      <w:r w:rsidR="00476738" w:rsidRPr="006874F7">
        <w:rPr>
          <w:rFonts w:ascii="Arial Narrow" w:hAnsi="Arial Narrow" w:cs="Arial"/>
        </w:rPr>
        <w:t xml:space="preserve">nská koruna, uvedie sa kód </w:t>
      </w:r>
      <w:r w:rsidR="005954FD">
        <w:rPr>
          <w:rFonts w:ascii="Arial Narrow" w:hAnsi="Arial Narrow" w:cs="Arial"/>
        </w:rPr>
        <w:t>EUR</w:t>
      </w:r>
      <w:r w:rsidR="00476738" w:rsidRPr="006874F7">
        <w:rPr>
          <w:rFonts w:ascii="Arial Narrow" w:hAnsi="Arial Narrow" w:cs="Arial"/>
        </w:rPr>
        <w:t>. Sumy</w:t>
      </w:r>
      <w:r w:rsidR="00821EA0" w:rsidRPr="006874F7">
        <w:rPr>
          <w:rFonts w:ascii="Arial Narrow" w:hAnsi="Arial Narrow" w:cs="Arial"/>
        </w:rPr>
        <w:t xml:space="preserve"> k týmto dlhovým nástrojom v stĺpcoch „4“ až „7“</w:t>
      </w:r>
      <w:r w:rsidR="00476738" w:rsidRPr="006874F7">
        <w:rPr>
          <w:rFonts w:ascii="Arial Narrow" w:hAnsi="Arial Narrow" w:cs="Arial"/>
        </w:rPr>
        <w:t xml:space="preserve"> sa uvádzajú v prepočte na EUR a nie v mene, v ktorej bol dlhový nástroj prijatý.</w:t>
      </w:r>
      <w:r w:rsidR="007E387D" w:rsidRPr="006874F7">
        <w:rPr>
          <w:rFonts w:ascii="Arial Narrow" w:hAnsi="Arial Narrow" w:cs="Arial"/>
        </w:rPr>
        <w:t xml:space="preserve"> Pri prepočte na menu euro sa použije referenčný výmenný  kurzom určený  a vyhlásený Európskou centrálnou bankou alebo Národnou bankou Slovenska platný v posledný pracovný deň príslušného kalendárneho štvrťroka.</w:t>
      </w:r>
    </w:p>
    <w:p w14:paraId="21E497B5" w14:textId="77777777" w:rsidR="006C46CA" w:rsidRPr="006874F7" w:rsidRDefault="006C46CA" w:rsidP="009D788F">
      <w:pPr>
        <w:pStyle w:val="Textpoznmkypodiarou"/>
        <w:spacing w:after="200"/>
        <w:jc w:val="both"/>
        <w:rPr>
          <w:rFonts w:ascii="Arial Narrow" w:hAnsi="Arial Narrow" w:cs="Arial"/>
        </w:rPr>
      </w:pPr>
      <w:r w:rsidRPr="006874F7">
        <w:rPr>
          <w:rFonts w:ascii="Arial Narrow" w:hAnsi="Arial Narrow" w:cs="Arial"/>
        </w:rPr>
        <w:t>V stĺpci „1“ sa uvádza dátum emisie podľa emisných podmienok alebo dátum prvého dňa čerpania dlhových nástrojov podľa zmluvy, v tvare RRRRMM</w:t>
      </w:r>
      <w:r w:rsidR="00796C93" w:rsidRPr="006874F7">
        <w:rPr>
          <w:rFonts w:ascii="Arial Narrow" w:hAnsi="Arial Narrow" w:cs="Arial"/>
        </w:rPr>
        <w:t>DD</w:t>
      </w:r>
      <w:r w:rsidRPr="006874F7">
        <w:rPr>
          <w:rFonts w:ascii="Arial Narrow" w:hAnsi="Arial Narrow" w:cs="Arial"/>
        </w:rPr>
        <w:t>.  </w:t>
      </w:r>
    </w:p>
    <w:p w14:paraId="599CD1F8" w14:textId="77777777" w:rsidR="006C46CA" w:rsidRPr="006874F7" w:rsidRDefault="006C46CA" w:rsidP="009D788F">
      <w:pPr>
        <w:pStyle w:val="Textpoznmkypodiarou"/>
        <w:spacing w:after="200"/>
        <w:jc w:val="both"/>
        <w:rPr>
          <w:rFonts w:ascii="Arial Narrow" w:hAnsi="Arial Narrow" w:cs="Arial"/>
        </w:rPr>
      </w:pPr>
      <w:r w:rsidRPr="006874F7">
        <w:rPr>
          <w:rFonts w:ascii="Arial Narrow" w:hAnsi="Arial Narrow" w:cs="Arial"/>
        </w:rPr>
        <w:t xml:space="preserve">V stĺpci „2“ sa uvádza dátum, kedy bude podľa emisných podmienok alebo zmluvy dlhový nástroj splatený, v tvare </w:t>
      </w:r>
      <w:r w:rsidR="00796C93" w:rsidRPr="006874F7">
        <w:rPr>
          <w:rFonts w:ascii="Arial Narrow" w:hAnsi="Arial Narrow" w:cs="Arial"/>
        </w:rPr>
        <w:t>RRRRMMDD</w:t>
      </w:r>
      <w:r w:rsidRPr="006874F7">
        <w:rPr>
          <w:rFonts w:ascii="Arial Narrow" w:hAnsi="Arial Narrow" w:cs="Arial"/>
        </w:rPr>
        <w:t>.   </w:t>
      </w:r>
    </w:p>
    <w:p w14:paraId="7030016A" w14:textId="6C8638CE" w:rsidR="006C46CA" w:rsidRPr="008D216A" w:rsidRDefault="006C46CA" w:rsidP="009D788F">
      <w:pPr>
        <w:pStyle w:val="Textpoznmkypodiarou"/>
        <w:spacing w:after="200"/>
        <w:jc w:val="both"/>
        <w:rPr>
          <w:rFonts w:ascii="Arial Narrow" w:hAnsi="Arial Narrow" w:cs="Arial"/>
          <w:color w:val="FF0000"/>
        </w:rPr>
      </w:pPr>
      <w:r w:rsidRPr="006874F7">
        <w:rPr>
          <w:rFonts w:ascii="Arial Narrow" w:hAnsi="Arial Narrow" w:cs="Arial"/>
        </w:rPr>
        <w:t>V stĺpci „3“ sa uvádza druh  úroku dlhového nástroja. Ak je úrok určený fixnou sadzbou alebo ak sa dlhový nástroj neúročí, uvádza sa písmeno „F“, ak je úroková sadzba počas splatnosti dlhového nástroja variabilná, uvádza sa písmeno „V“.</w:t>
      </w:r>
      <w:r w:rsidR="008D216A">
        <w:rPr>
          <w:rFonts w:ascii="Arial Narrow" w:hAnsi="Arial Narrow" w:cs="Arial"/>
        </w:rPr>
        <w:t xml:space="preserve"> </w:t>
      </w:r>
    </w:p>
    <w:p w14:paraId="7CB3360A" w14:textId="77777777" w:rsidR="006C46CA" w:rsidRPr="006874F7" w:rsidRDefault="006C46CA" w:rsidP="009D788F">
      <w:pPr>
        <w:pStyle w:val="Textpoznmkypodiarou"/>
        <w:spacing w:after="200"/>
        <w:jc w:val="both"/>
        <w:rPr>
          <w:rFonts w:ascii="Arial Narrow" w:hAnsi="Arial Narrow" w:cs="Arial"/>
        </w:rPr>
      </w:pPr>
      <w:r w:rsidRPr="006874F7">
        <w:rPr>
          <w:rFonts w:ascii="Arial Narrow" w:hAnsi="Arial Narrow" w:cs="Arial"/>
        </w:rPr>
        <w:t xml:space="preserve">V stĺpci „4“ sa uvádza nesplatená výška dlhových nástrojov k 31. marcu, 30. júnu, 30. septembru a 31. decembru v menovitej hodnote. Údaje sa uvádzajú bez záväzkov z úrokov. </w:t>
      </w:r>
    </w:p>
    <w:p w14:paraId="022D2BA0" w14:textId="77777777" w:rsidR="00FC4597" w:rsidRPr="006874F7" w:rsidRDefault="006C46CA" w:rsidP="009D788F">
      <w:pPr>
        <w:pStyle w:val="Textpoznmkypodiarou"/>
        <w:spacing w:after="200"/>
        <w:jc w:val="both"/>
        <w:rPr>
          <w:rFonts w:ascii="Arial Narrow" w:hAnsi="Arial Narrow" w:cs="Arial"/>
        </w:rPr>
      </w:pPr>
      <w:r w:rsidRPr="006874F7">
        <w:rPr>
          <w:rFonts w:ascii="Arial Narrow" w:hAnsi="Arial Narrow" w:cs="Arial"/>
        </w:rPr>
        <w:t>V stĺpci „5“ sa uvádza nesplatená výška dlhových nástrojov k 31. marcu, 30. júnu, 30. septembru a 31. decembru voči zahraničným veriteľom v menovitej hodnote. Údaje sa uvádzajú bez záväzkov z</w:t>
      </w:r>
      <w:r w:rsidR="005B283E" w:rsidRPr="006874F7">
        <w:rPr>
          <w:rFonts w:ascii="Arial Narrow" w:hAnsi="Arial Narrow" w:cs="Arial"/>
        </w:rPr>
        <w:t> </w:t>
      </w:r>
      <w:r w:rsidRPr="006874F7">
        <w:rPr>
          <w:rFonts w:ascii="Arial Narrow" w:hAnsi="Arial Narrow" w:cs="Arial"/>
        </w:rPr>
        <w:t>úrokov</w:t>
      </w:r>
      <w:r w:rsidR="005B283E" w:rsidRPr="006874F7">
        <w:rPr>
          <w:rFonts w:ascii="Arial Narrow" w:hAnsi="Arial Narrow" w:cs="Arial"/>
        </w:rPr>
        <w:t>.</w:t>
      </w:r>
    </w:p>
    <w:p w14:paraId="19EF54B2" w14:textId="77777777" w:rsidR="006C46CA" w:rsidRPr="006874F7" w:rsidRDefault="006C46CA" w:rsidP="009D788F">
      <w:pPr>
        <w:pStyle w:val="Textpoznmkypodiarou"/>
        <w:spacing w:after="200"/>
        <w:jc w:val="both"/>
        <w:rPr>
          <w:rFonts w:ascii="Arial Narrow" w:hAnsi="Arial Narrow" w:cs="Arial"/>
        </w:rPr>
      </w:pPr>
      <w:r w:rsidRPr="006874F7">
        <w:rPr>
          <w:rFonts w:ascii="Arial Narrow" w:hAnsi="Arial Narrow" w:cs="Arial"/>
        </w:rPr>
        <w:t>V stĺpci „6“ sa uvádza</w:t>
      </w:r>
      <w:r w:rsidR="00AD5ACB" w:rsidRPr="006874F7">
        <w:rPr>
          <w:rFonts w:ascii="Arial Narrow" w:hAnsi="Arial Narrow" w:cs="Arial"/>
        </w:rPr>
        <w:t>jú</w:t>
      </w:r>
      <w:r w:rsidR="00D25C82" w:rsidRPr="006874F7">
        <w:rPr>
          <w:rFonts w:ascii="Arial Narrow" w:hAnsi="Arial Narrow" w:cs="Arial"/>
        </w:rPr>
        <w:t xml:space="preserve"> </w:t>
      </w:r>
      <w:r w:rsidR="00AD5ACB" w:rsidRPr="006874F7">
        <w:rPr>
          <w:rFonts w:ascii="Arial Narrow" w:hAnsi="Arial Narrow" w:cs="Arial"/>
        </w:rPr>
        <w:t>záväzky z</w:t>
      </w:r>
      <w:r w:rsidR="00843EC9" w:rsidRPr="006874F7">
        <w:rPr>
          <w:rFonts w:ascii="Arial Narrow" w:hAnsi="Arial Narrow" w:cs="Arial"/>
        </w:rPr>
        <w:t xml:space="preserve"> nesplatených</w:t>
      </w:r>
      <w:r w:rsidRPr="006874F7">
        <w:rPr>
          <w:rFonts w:ascii="Arial Narrow" w:hAnsi="Arial Narrow" w:cs="Arial"/>
        </w:rPr>
        <w:t xml:space="preserve"> úrokov k 31. marcu, 30. júnu, 30. septembru a 31. decembru.</w:t>
      </w:r>
    </w:p>
    <w:p w14:paraId="0D90F3A8" w14:textId="77777777" w:rsidR="006C46CA" w:rsidRDefault="006C46CA" w:rsidP="009D788F">
      <w:pPr>
        <w:pStyle w:val="Textpoznmkypodiarou"/>
        <w:spacing w:after="200"/>
        <w:jc w:val="both"/>
        <w:rPr>
          <w:rFonts w:ascii="Arial Narrow" w:hAnsi="Arial Narrow" w:cs="Arial"/>
        </w:rPr>
      </w:pPr>
      <w:r w:rsidRPr="006874F7">
        <w:rPr>
          <w:rFonts w:ascii="Arial Narrow" w:hAnsi="Arial Narrow" w:cs="Arial"/>
        </w:rPr>
        <w:t>V stĺpci „7“ sa uvádza</w:t>
      </w:r>
      <w:r w:rsidR="00AD5ACB" w:rsidRPr="006874F7">
        <w:rPr>
          <w:rFonts w:ascii="Arial Narrow" w:hAnsi="Arial Narrow" w:cs="Arial"/>
        </w:rPr>
        <w:t>jú</w:t>
      </w:r>
      <w:r w:rsidR="00D25C82" w:rsidRPr="006874F7">
        <w:rPr>
          <w:rFonts w:ascii="Arial Narrow" w:hAnsi="Arial Narrow" w:cs="Arial"/>
        </w:rPr>
        <w:t xml:space="preserve"> </w:t>
      </w:r>
      <w:r w:rsidR="00AD5ACB" w:rsidRPr="006874F7">
        <w:rPr>
          <w:rFonts w:ascii="Arial Narrow" w:hAnsi="Arial Narrow" w:cs="Arial"/>
        </w:rPr>
        <w:t>záväzky z</w:t>
      </w:r>
      <w:r w:rsidR="00843EC9" w:rsidRPr="006874F7">
        <w:rPr>
          <w:rFonts w:ascii="Arial Narrow" w:hAnsi="Arial Narrow" w:cs="Arial"/>
        </w:rPr>
        <w:t xml:space="preserve"> nesplatených </w:t>
      </w:r>
      <w:r w:rsidRPr="006874F7">
        <w:rPr>
          <w:rFonts w:ascii="Arial Narrow" w:hAnsi="Arial Narrow" w:cs="Arial"/>
        </w:rPr>
        <w:t xml:space="preserve">úrokov k 31. marcu, 30. júnu, 30. septembru a 31. decembru </w:t>
      </w:r>
      <w:r w:rsidR="00AD5ACB" w:rsidRPr="006874F7">
        <w:rPr>
          <w:rFonts w:ascii="Arial Narrow" w:hAnsi="Arial Narrow" w:cs="Arial"/>
        </w:rPr>
        <w:t>voči</w:t>
      </w:r>
      <w:r w:rsidR="00AD5ACB" w:rsidRPr="006874F7">
        <w:rPr>
          <w:rFonts w:ascii="Arial Narrow" w:hAnsi="Arial Narrow" w:cs="Arial"/>
          <w:color w:val="FF0000"/>
        </w:rPr>
        <w:t xml:space="preserve"> </w:t>
      </w:r>
      <w:r w:rsidRPr="006874F7">
        <w:rPr>
          <w:rFonts w:ascii="Arial Narrow" w:hAnsi="Arial Narrow" w:cs="Arial"/>
        </w:rPr>
        <w:t xml:space="preserve">zahraničným veriteľom. </w:t>
      </w:r>
    </w:p>
    <w:p w14:paraId="0CE026FC" w14:textId="77777777" w:rsidR="00051B60" w:rsidRDefault="00051B60" w:rsidP="009D788F">
      <w:pPr>
        <w:pStyle w:val="Textpoznmkypodiarou"/>
        <w:spacing w:after="200"/>
        <w:jc w:val="both"/>
        <w:rPr>
          <w:rFonts w:ascii="Arial Narrow" w:hAnsi="Arial Narrow" w:cs="Arial"/>
        </w:rPr>
      </w:pPr>
    </w:p>
    <w:p w14:paraId="0E4458CF" w14:textId="77777777" w:rsidR="00051B60" w:rsidRDefault="00051B60">
      <w:pPr>
        <w:rPr>
          <w:rFonts w:eastAsia="Times New Roman" w:cs="Arial"/>
          <w:sz w:val="20"/>
          <w:szCs w:val="20"/>
          <w:lang w:eastAsia="sk-SK"/>
        </w:rPr>
      </w:pPr>
      <w:r>
        <w:rPr>
          <w:rFonts w:cs="Arial"/>
        </w:rPr>
        <w:br w:type="page"/>
      </w:r>
    </w:p>
    <w:p w14:paraId="6F0FA6B5" w14:textId="77777777" w:rsidR="007C687E" w:rsidRPr="006874F7" w:rsidRDefault="007C687E" w:rsidP="007C687E">
      <w:pPr>
        <w:spacing w:after="0"/>
        <w:rPr>
          <w:rFonts w:cs="Times New Roman"/>
          <w:b/>
          <w:bCs/>
          <w:sz w:val="20"/>
          <w:szCs w:val="20"/>
        </w:rPr>
      </w:pPr>
      <w:r w:rsidRPr="006874F7">
        <w:rPr>
          <w:rFonts w:cs="Times New Roman"/>
          <w:b/>
          <w:bCs/>
          <w:sz w:val="20"/>
          <w:szCs w:val="20"/>
        </w:rPr>
        <w:lastRenderedPageBreak/>
        <w:t xml:space="preserve">2.6   </w:t>
      </w:r>
      <w:r w:rsidR="00B40EA7" w:rsidRPr="006874F7">
        <w:rPr>
          <w:rFonts w:cs="Times New Roman"/>
          <w:b/>
          <w:bCs/>
          <w:sz w:val="20"/>
          <w:szCs w:val="20"/>
        </w:rPr>
        <w:t xml:space="preserve">FIN 6-04 </w:t>
      </w:r>
      <w:r w:rsidR="00045825" w:rsidRPr="006874F7">
        <w:rPr>
          <w:rFonts w:cs="Times New Roman"/>
          <w:b/>
          <w:bCs/>
          <w:sz w:val="20"/>
          <w:szCs w:val="20"/>
        </w:rPr>
        <w:t xml:space="preserve">Finančný výkaz o stave bankových účtov a záväzkov obcí, vyšších územných celkov a nimi zriadených </w:t>
      </w:r>
      <w:r w:rsidRPr="006874F7">
        <w:rPr>
          <w:rFonts w:cs="Times New Roman"/>
          <w:b/>
          <w:bCs/>
          <w:sz w:val="20"/>
          <w:szCs w:val="20"/>
        </w:rPr>
        <w:t xml:space="preserve"> </w:t>
      </w:r>
    </w:p>
    <w:p w14:paraId="467B5FB8" w14:textId="77777777" w:rsidR="00D67202" w:rsidRPr="006874F7" w:rsidRDefault="007C687E" w:rsidP="007C687E">
      <w:pPr>
        <w:spacing w:after="0"/>
        <w:rPr>
          <w:rFonts w:cs="Times New Roman"/>
          <w:b/>
          <w:bCs/>
          <w:sz w:val="20"/>
          <w:szCs w:val="20"/>
        </w:rPr>
      </w:pPr>
      <w:r w:rsidRPr="006874F7">
        <w:rPr>
          <w:rFonts w:cs="Times New Roman"/>
          <w:b/>
          <w:bCs/>
          <w:sz w:val="20"/>
          <w:szCs w:val="20"/>
        </w:rPr>
        <w:t xml:space="preserve">                       </w:t>
      </w:r>
      <w:r w:rsidR="00045825" w:rsidRPr="006874F7">
        <w:rPr>
          <w:rFonts w:cs="Times New Roman"/>
          <w:b/>
          <w:bCs/>
          <w:sz w:val="20"/>
          <w:szCs w:val="20"/>
        </w:rPr>
        <w:t>rozpočtových organizácií</w:t>
      </w:r>
    </w:p>
    <w:p w14:paraId="0613FA54" w14:textId="77777777" w:rsidR="007C687E" w:rsidRPr="006874F7" w:rsidRDefault="007C687E" w:rsidP="007C687E">
      <w:pPr>
        <w:spacing w:after="0"/>
        <w:rPr>
          <w:rFonts w:cs="Times New Roman"/>
          <w:b/>
          <w:bCs/>
          <w:sz w:val="20"/>
          <w:szCs w:val="20"/>
        </w:rPr>
      </w:pPr>
    </w:p>
    <w:p w14:paraId="47770BE2" w14:textId="77777777" w:rsidR="00045825" w:rsidRPr="006874F7" w:rsidRDefault="00045825" w:rsidP="009D788F">
      <w:pPr>
        <w:pStyle w:val="Textpoznmkypodiarou"/>
        <w:spacing w:after="200"/>
        <w:jc w:val="both"/>
        <w:rPr>
          <w:rFonts w:ascii="Arial Narrow" w:hAnsi="Arial Narrow" w:cs="Arial"/>
        </w:rPr>
      </w:pPr>
      <w:r w:rsidRPr="006874F7">
        <w:rPr>
          <w:rFonts w:ascii="Arial Narrow" w:hAnsi="Arial Narrow" w:cs="Arial"/>
        </w:rPr>
        <w:t>Výkaz vypĺňajú obce a nimi zriadené rozpočtové organizácie a vyššie územné celky a nimi zriadené rozpočtové organizácie.</w:t>
      </w:r>
    </w:p>
    <w:p w14:paraId="3D0FACC0" w14:textId="77777777" w:rsidR="00045825" w:rsidRPr="00A97C61" w:rsidRDefault="00045825" w:rsidP="009D788F">
      <w:pPr>
        <w:pStyle w:val="Textpoznmkypodiarou"/>
        <w:spacing w:after="200"/>
        <w:jc w:val="both"/>
        <w:rPr>
          <w:rFonts w:ascii="Arial Narrow" w:hAnsi="Arial Narrow" w:cs="Arial"/>
        </w:rPr>
      </w:pPr>
      <w:r w:rsidRPr="00A97C61">
        <w:rPr>
          <w:rFonts w:ascii="Arial Narrow" w:hAnsi="Arial Narrow" w:cs="Arial"/>
        </w:rPr>
        <w:t xml:space="preserve">V riadku 1 sa uvádza stav peňažných prostriedkov, o ktorých sa účtuje na syntetických účtoch  221 a 211 vrátane kladného alebo záporného zostatku účtu 261.  </w:t>
      </w:r>
      <w:r w:rsidR="009E4D9C" w:rsidRPr="00A97C61">
        <w:rPr>
          <w:rFonts w:ascii="Arial Narrow" w:hAnsi="Arial Narrow" w:cs="Arial"/>
        </w:rPr>
        <w:t>Bankovým</w:t>
      </w:r>
      <w:r w:rsidR="00174FD4" w:rsidRPr="00A97C61">
        <w:rPr>
          <w:rFonts w:ascii="Arial Narrow" w:hAnsi="Arial Narrow" w:cs="Arial"/>
        </w:rPr>
        <w:t>i</w:t>
      </w:r>
      <w:r w:rsidR="009E4D9C" w:rsidRPr="00A97C61">
        <w:rPr>
          <w:rFonts w:ascii="Arial Narrow" w:hAnsi="Arial Narrow" w:cs="Arial"/>
        </w:rPr>
        <w:t xml:space="preserve"> účt</w:t>
      </w:r>
      <w:r w:rsidR="00174FD4" w:rsidRPr="00A97C61">
        <w:rPr>
          <w:rFonts w:ascii="Arial Narrow" w:hAnsi="Arial Narrow" w:cs="Arial"/>
        </w:rPr>
        <w:t>a</w:t>
      </w:r>
      <w:r w:rsidR="009E4D9C" w:rsidRPr="00A97C61">
        <w:rPr>
          <w:rFonts w:ascii="Arial Narrow" w:hAnsi="Arial Narrow" w:cs="Arial"/>
        </w:rPr>
        <w:t>m</w:t>
      </w:r>
      <w:r w:rsidR="00174FD4" w:rsidRPr="00A97C61">
        <w:rPr>
          <w:rFonts w:ascii="Arial Narrow" w:hAnsi="Arial Narrow" w:cs="Arial"/>
        </w:rPr>
        <w:t>i</w:t>
      </w:r>
      <w:r w:rsidR="009E4D9C" w:rsidRPr="00A97C61">
        <w:rPr>
          <w:rFonts w:ascii="Arial Narrow" w:hAnsi="Arial Narrow" w:cs="Arial"/>
        </w:rPr>
        <w:t xml:space="preserve"> sú účty v bankách alebo v pobočke zahraničnej banky. </w:t>
      </w:r>
    </w:p>
    <w:p w14:paraId="1D631ED0" w14:textId="77777777" w:rsidR="00045825" w:rsidRPr="006874F7" w:rsidRDefault="00045825" w:rsidP="009D788F">
      <w:pPr>
        <w:pStyle w:val="Textpoznmkypodiarou"/>
        <w:spacing w:after="200"/>
        <w:jc w:val="both"/>
        <w:rPr>
          <w:rFonts w:ascii="Arial Narrow" w:hAnsi="Arial Narrow" w:cs="Arial"/>
        </w:rPr>
      </w:pPr>
      <w:r w:rsidRPr="006874F7">
        <w:rPr>
          <w:rFonts w:ascii="Arial Narrow" w:hAnsi="Arial Narrow" w:cs="Arial"/>
        </w:rPr>
        <w:t>V riadkoch 2 a 3 sa uvádzajú údaje o stave peňažných fondov obcí a vyšších územných celkov (§ 15 zákona č. 583/2004 Z. z. v znení neskorších predpisov).</w:t>
      </w:r>
    </w:p>
    <w:p w14:paraId="7EA1DBF6" w14:textId="77777777" w:rsidR="00045825" w:rsidRPr="006874F7" w:rsidRDefault="00045825" w:rsidP="009D788F">
      <w:pPr>
        <w:pStyle w:val="Textpoznmkypodiarou"/>
        <w:spacing w:after="200"/>
        <w:jc w:val="both"/>
        <w:rPr>
          <w:rFonts w:ascii="Arial Narrow" w:hAnsi="Arial Narrow" w:cs="Arial"/>
        </w:rPr>
      </w:pPr>
      <w:r w:rsidRPr="006874F7">
        <w:rPr>
          <w:rFonts w:ascii="Arial Narrow" w:hAnsi="Arial Narrow" w:cs="Arial"/>
        </w:rPr>
        <w:t xml:space="preserve">V riadku 4 sa uvádza stav záväzkov účtovaných na účtoch účtových skupín 23, 24, 27, 32, 33, 34, 36, 37, 39, 46 a 47 a na účte 221 – Bankové účty, na ktorých sa vykazuje pasívny zostatok, napríklad kontokorentný </w:t>
      </w:r>
      <w:r w:rsidR="005B283E" w:rsidRPr="006874F7">
        <w:rPr>
          <w:rFonts w:ascii="Arial Narrow" w:hAnsi="Arial Narrow" w:cs="Arial"/>
        </w:rPr>
        <w:t>úver</w:t>
      </w:r>
      <w:r w:rsidRPr="006874F7">
        <w:rPr>
          <w:rFonts w:ascii="Arial Narrow" w:hAnsi="Arial Narrow" w:cs="Arial"/>
        </w:rPr>
        <w:t>. Rezervy a časové rozlíšenie na strane pasív a zúčtovani</w:t>
      </w:r>
      <w:r w:rsidR="003B3C20" w:rsidRPr="006874F7">
        <w:rPr>
          <w:rFonts w:ascii="Arial Narrow" w:hAnsi="Arial Narrow" w:cs="Arial"/>
        </w:rPr>
        <w:t>a</w:t>
      </w:r>
      <w:r w:rsidRPr="006874F7">
        <w:rPr>
          <w:rFonts w:ascii="Arial Narrow" w:hAnsi="Arial Narrow" w:cs="Arial"/>
        </w:rPr>
        <w:t xml:space="preserve"> medzi subjektmi verejnej správy v účtovej skupine 35 sa neuvádzajú. </w:t>
      </w:r>
    </w:p>
    <w:p w14:paraId="22807ABC" w14:textId="77777777" w:rsidR="00045825" w:rsidRPr="006874F7" w:rsidRDefault="00045825" w:rsidP="009D788F">
      <w:pPr>
        <w:pStyle w:val="Textpoznmkypodiarou"/>
        <w:spacing w:after="200"/>
        <w:jc w:val="both"/>
        <w:rPr>
          <w:rFonts w:ascii="Arial Narrow" w:hAnsi="Arial Narrow" w:cs="Arial"/>
        </w:rPr>
      </w:pPr>
      <w:r w:rsidRPr="006874F7">
        <w:rPr>
          <w:rFonts w:ascii="Arial Narrow" w:hAnsi="Arial Narrow" w:cs="Arial"/>
        </w:rPr>
        <w:t>V riadku 5 sa uvádzajú záväzky neuhradené v lehote splatnosti (§ 19 ods. 1 zákona č. 583/2004 Z. z.).</w:t>
      </w:r>
    </w:p>
    <w:p w14:paraId="35F13645" w14:textId="77777777" w:rsidR="00045825" w:rsidRPr="006874F7" w:rsidRDefault="00045825" w:rsidP="009D788F">
      <w:pPr>
        <w:pStyle w:val="Textpoznmkypodiarou"/>
        <w:spacing w:after="200"/>
        <w:jc w:val="both"/>
        <w:rPr>
          <w:rFonts w:ascii="Arial Narrow" w:hAnsi="Arial Narrow" w:cs="Arial"/>
        </w:rPr>
      </w:pPr>
      <w:r w:rsidRPr="006874F7">
        <w:rPr>
          <w:rFonts w:ascii="Arial Narrow" w:hAnsi="Arial Narrow" w:cs="Arial"/>
        </w:rPr>
        <w:t>V riadku 6 sa uvádzajú uznané záväzky neuhradené 60 a viac dní po lehote sp</w:t>
      </w:r>
      <w:r w:rsidR="005B283E" w:rsidRPr="006874F7">
        <w:rPr>
          <w:rFonts w:ascii="Arial Narrow" w:hAnsi="Arial Narrow" w:cs="Arial"/>
        </w:rPr>
        <w:t>latnosti (§ 19 ods. 1 zákona č. </w:t>
      </w:r>
      <w:r w:rsidRPr="006874F7">
        <w:rPr>
          <w:rFonts w:ascii="Arial Narrow" w:hAnsi="Arial Narrow" w:cs="Arial"/>
        </w:rPr>
        <w:t xml:space="preserve">583/2004 Z. z.). </w:t>
      </w:r>
    </w:p>
    <w:p w14:paraId="01BBC2D9" w14:textId="77777777" w:rsidR="00B81609" w:rsidRPr="006874F7" w:rsidRDefault="00B81609" w:rsidP="009D788F">
      <w:pPr>
        <w:pStyle w:val="Textpoznmkypodiarou"/>
        <w:spacing w:after="200"/>
        <w:jc w:val="both"/>
        <w:rPr>
          <w:rFonts w:ascii="Arial Narrow" w:hAnsi="Arial Narrow" w:cs="Arial"/>
          <w:b/>
        </w:rPr>
      </w:pPr>
      <w:r w:rsidRPr="006874F7">
        <w:rPr>
          <w:rFonts w:ascii="Arial Narrow" w:hAnsi="Arial Narrow" w:cs="Arial"/>
        </w:rPr>
        <w:t>V riadku 7 sa uvádzajú úvery poskytnuté zo Štátneho fondu rozvoja bývania</w:t>
      </w:r>
      <w:r w:rsidR="0080058F" w:rsidRPr="006874F7">
        <w:rPr>
          <w:rFonts w:ascii="Arial Narrow" w:hAnsi="Arial Narrow" w:cs="Arial"/>
          <w:b/>
        </w:rPr>
        <w:t xml:space="preserve"> (istina bez úrokov)</w:t>
      </w:r>
      <w:r w:rsidR="009D788F" w:rsidRPr="006874F7">
        <w:rPr>
          <w:rFonts w:ascii="Arial Narrow" w:hAnsi="Arial Narrow" w:cs="Arial"/>
          <w:b/>
        </w:rPr>
        <w:t>.</w:t>
      </w:r>
    </w:p>
    <w:p w14:paraId="1B2EA0C7" w14:textId="77777777" w:rsidR="00B81609" w:rsidRPr="006874F7" w:rsidRDefault="00B81609" w:rsidP="009D788F">
      <w:pPr>
        <w:pStyle w:val="Textpoznmkypodiarou"/>
        <w:spacing w:after="200"/>
        <w:jc w:val="both"/>
        <w:rPr>
          <w:rFonts w:ascii="Arial Narrow" w:hAnsi="Arial Narrow" w:cs="Arial"/>
          <w:b/>
        </w:rPr>
      </w:pPr>
      <w:r w:rsidRPr="006874F7">
        <w:rPr>
          <w:rFonts w:ascii="Arial Narrow" w:hAnsi="Arial Narrow" w:cs="Arial"/>
        </w:rPr>
        <w:t xml:space="preserve">V riadku 8 sa uvádza tá časť úverov zo </w:t>
      </w:r>
      <w:r w:rsidR="005B283E" w:rsidRPr="006874F7">
        <w:rPr>
          <w:rFonts w:ascii="Arial Narrow" w:hAnsi="Arial Narrow" w:cs="Arial"/>
        </w:rPr>
        <w:t>Š</w:t>
      </w:r>
      <w:r w:rsidRPr="006874F7">
        <w:rPr>
          <w:rFonts w:ascii="Arial Narrow" w:hAnsi="Arial Narrow" w:cs="Arial"/>
        </w:rPr>
        <w:t xml:space="preserve">tátneho fondu rozvoja bývania, ktorá bola prijatá na </w:t>
      </w:r>
      <w:r w:rsidR="0080058F" w:rsidRPr="006874F7">
        <w:rPr>
          <w:rFonts w:ascii="Arial Narrow" w:hAnsi="Arial Narrow" w:cs="Arial"/>
          <w:b/>
        </w:rPr>
        <w:t>obstaranie</w:t>
      </w:r>
      <w:r w:rsidRPr="006874F7">
        <w:rPr>
          <w:rFonts w:ascii="Arial Narrow" w:hAnsi="Arial Narrow" w:cs="Arial"/>
        </w:rPr>
        <w:t xml:space="preserve"> obecných nájomných bytov a nevstupuje do dlhu obce podľa § 17 ods. 8 zákona č. 583/2004 Z. z</w:t>
      </w:r>
      <w:r w:rsidRPr="006874F7">
        <w:rPr>
          <w:rFonts w:ascii="Arial Narrow" w:hAnsi="Arial Narrow" w:cs="Arial"/>
          <w:b/>
        </w:rPr>
        <w:t>.</w:t>
      </w:r>
      <w:r w:rsidR="0080058F" w:rsidRPr="006874F7">
        <w:rPr>
          <w:rFonts w:ascii="Arial Narrow" w:hAnsi="Arial Narrow" w:cs="Arial"/>
          <w:b/>
        </w:rPr>
        <w:t>, t.j. tá časť úverov prijatých zo ŠFRB, ktorých splátky sú zahrnuté v cene nájomného za obecné nájomné byty.</w:t>
      </w:r>
    </w:p>
    <w:p w14:paraId="66DAB0A2" w14:textId="77777777" w:rsidR="00B81609" w:rsidRPr="006874F7" w:rsidRDefault="00B81609" w:rsidP="009D788F">
      <w:pPr>
        <w:pStyle w:val="Textpoznmkypodiarou"/>
        <w:spacing w:after="200"/>
        <w:jc w:val="both"/>
        <w:rPr>
          <w:rFonts w:ascii="Arial Narrow" w:hAnsi="Arial Narrow" w:cs="Arial"/>
          <w:b/>
        </w:rPr>
      </w:pPr>
      <w:r w:rsidRPr="006874F7">
        <w:rPr>
          <w:rFonts w:ascii="Arial Narrow" w:hAnsi="Arial Narrow" w:cs="Arial"/>
        </w:rPr>
        <w:t>V riadku 9 sa uvádzajú pôžičky poskytnuté z Audiovizuálneho fondu</w:t>
      </w:r>
      <w:r w:rsidR="0080058F" w:rsidRPr="006874F7">
        <w:rPr>
          <w:rFonts w:ascii="Arial Narrow" w:hAnsi="Arial Narrow" w:cs="Arial"/>
        </w:rPr>
        <w:t xml:space="preserve"> </w:t>
      </w:r>
      <w:r w:rsidR="0080058F" w:rsidRPr="006874F7">
        <w:rPr>
          <w:rFonts w:ascii="Arial Narrow" w:hAnsi="Arial Narrow" w:cs="Arial"/>
          <w:b/>
        </w:rPr>
        <w:t>(istina bez úrokov</w:t>
      </w:r>
      <w:r w:rsidR="004D47B3" w:rsidRPr="006874F7">
        <w:rPr>
          <w:rFonts w:ascii="Arial Narrow" w:hAnsi="Arial Narrow" w:cs="Arial"/>
          <w:b/>
        </w:rPr>
        <w:t>)</w:t>
      </w:r>
      <w:r w:rsidR="009D788F" w:rsidRPr="006874F7">
        <w:rPr>
          <w:rFonts w:ascii="Arial Narrow" w:hAnsi="Arial Narrow" w:cs="Arial"/>
          <w:b/>
        </w:rPr>
        <w:t>.</w:t>
      </w:r>
    </w:p>
    <w:p w14:paraId="6EB72C7D" w14:textId="77777777" w:rsidR="0080058F" w:rsidRPr="006874F7" w:rsidRDefault="00045825" w:rsidP="009D788F">
      <w:pPr>
        <w:pStyle w:val="Textpoznmkypodiarou"/>
        <w:spacing w:after="200"/>
        <w:jc w:val="both"/>
        <w:rPr>
          <w:rFonts w:ascii="Arial Narrow" w:hAnsi="Arial Narrow" w:cs="Arial"/>
        </w:rPr>
      </w:pPr>
      <w:r w:rsidRPr="006874F7">
        <w:rPr>
          <w:rFonts w:ascii="Arial Narrow" w:hAnsi="Arial Narrow" w:cs="Arial"/>
        </w:rPr>
        <w:t xml:space="preserve">V riadku </w:t>
      </w:r>
      <w:r w:rsidR="00B81609" w:rsidRPr="006874F7">
        <w:rPr>
          <w:rFonts w:ascii="Arial Narrow" w:hAnsi="Arial Narrow" w:cs="Arial"/>
        </w:rPr>
        <w:t>10</w:t>
      </w:r>
      <w:r w:rsidRPr="006874F7">
        <w:rPr>
          <w:rFonts w:ascii="Arial Narrow" w:hAnsi="Arial Narrow" w:cs="Arial"/>
        </w:rPr>
        <w:t xml:space="preserve"> sa uvádzajú</w:t>
      </w:r>
      <w:r w:rsidRPr="006874F7">
        <w:rPr>
          <w:rFonts w:ascii="Arial Narrow" w:hAnsi="Arial Narrow" w:cs="Arial"/>
          <w:b/>
        </w:rPr>
        <w:t xml:space="preserve"> </w:t>
      </w:r>
      <w:r w:rsidR="0080058F" w:rsidRPr="006874F7">
        <w:rPr>
          <w:rFonts w:ascii="Arial Narrow" w:hAnsi="Arial Narrow" w:cs="Arial"/>
          <w:b/>
        </w:rPr>
        <w:t>pôžičky poskytnuté z Fondu na podporu umenia (istina bez úrokov).</w:t>
      </w:r>
    </w:p>
    <w:p w14:paraId="043297FF" w14:textId="77777777" w:rsidR="00045825" w:rsidRPr="006874F7" w:rsidRDefault="0080058F" w:rsidP="009D788F">
      <w:pPr>
        <w:pStyle w:val="Textpoznmkypodiarou"/>
        <w:spacing w:after="200"/>
        <w:jc w:val="both"/>
        <w:rPr>
          <w:rFonts w:ascii="Arial Narrow" w:hAnsi="Arial Narrow" w:cs="Arial"/>
        </w:rPr>
      </w:pPr>
      <w:r w:rsidRPr="006874F7">
        <w:rPr>
          <w:rFonts w:ascii="Arial Narrow" w:hAnsi="Arial Narrow" w:cs="Arial"/>
          <w:b/>
        </w:rPr>
        <w:t>V riadku 11 sa uvádzajú</w:t>
      </w:r>
      <w:r w:rsidRPr="006874F7">
        <w:rPr>
          <w:rFonts w:ascii="Arial Narrow" w:hAnsi="Arial Narrow" w:cs="Arial"/>
        </w:rPr>
        <w:t xml:space="preserve"> </w:t>
      </w:r>
      <w:r w:rsidR="00045825" w:rsidRPr="006874F7">
        <w:rPr>
          <w:rFonts w:ascii="Arial Narrow" w:hAnsi="Arial Narrow" w:cs="Arial"/>
        </w:rPr>
        <w:t>prijaté bankové úvery a výpomoci účtované na účtoch účtových skupín 23, 24, 27, 46 a na účte 221 – Bankové účty, na ktorých sa vykazuje pasívny zostatok, napríklad kontokorentný ú</w:t>
      </w:r>
      <w:r w:rsidR="005B283E" w:rsidRPr="006874F7">
        <w:rPr>
          <w:rFonts w:ascii="Arial Narrow" w:hAnsi="Arial Narrow" w:cs="Arial"/>
        </w:rPr>
        <w:t>ver</w:t>
      </w:r>
      <w:r w:rsidR="00045825" w:rsidRPr="006874F7">
        <w:rPr>
          <w:rFonts w:ascii="Arial Narrow" w:hAnsi="Arial Narrow" w:cs="Arial"/>
        </w:rPr>
        <w:t>.</w:t>
      </w:r>
    </w:p>
    <w:p w14:paraId="23FDCA5C" w14:textId="77777777" w:rsidR="00045825" w:rsidRPr="006874F7" w:rsidRDefault="00045825" w:rsidP="009D788F">
      <w:pPr>
        <w:pStyle w:val="Textpoznmkypodiarou"/>
        <w:spacing w:after="200"/>
        <w:jc w:val="both"/>
        <w:rPr>
          <w:rFonts w:ascii="Arial Narrow" w:hAnsi="Arial Narrow" w:cs="Arial"/>
        </w:rPr>
      </w:pPr>
      <w:r w:rsidRPr="006874F7">
        <w:rPr>
          <w:rFonts w:ascii="Arial Narrow" w:hAnsi="Arial Narrow" w:cs="Arial"/>
        </w:rPr>
        <w:t xml:space="preserve">V riadku </w:t>
      </w:r>
      <w:r w:rsidR="0080058F" w:rsidRPr="006874F7">
        <w:rPr>
          <w:rFonts w:ascii="Arial Narrow" w:hAnsi="Arial Narrow" w:cs="Arial"/>
        </w:rPr>
        <w:t xml:space="preserve">12 </w:t>
      </w:r>
      <w:r w:rsidRPr="006874F7">
        <w:rPr>
          <w:rFonts w:ascii="Arial Narrow" w:hAnsi="Arial Narrow" w:cs="Arial"/>
        </w:rPr>
        <w:t xml:space="preserve">sa uvádzajú bankové úvery a výpomoci prijaté na zabezpečenie predfinancovania spoločných programov Slovenskej republiky a Európskej únie, a to najviac v sume nenávratného finančného príspevku poskytnutého na základe zmluvy uzatvorenej medzi obcou alebo vyšším územným celkom a orgánom podľa osobitného predpisu (§ 17 </w:t>
      </w:r>
      <w:r w:rsidR="00014CF0" w:rsidRPr="006874F7">
        <w:rPr>
          <w:rFonts w:ascii="Arial Narrow" w:hAnsi="Arial Narrow" w:cs="Arial"/>
        </w:rPr>
        <w:t>ods. 8 zákona č. 583/2004 Z. z.</w:t>
      </w:r>
      <w:r w:rsidRPr="006874F7">
        <w:rPr>
          <w:rFonts w:ascii="Arial Narrow" w:hAnsi="Arial Narrow" w:cs="Arial"/>
        </w:rPr>
        <w:t xml:space="preserve">). Úvermi na predfinancovanie projektov Slovenskej republiky a Európskej únie sa rozumejú finančné prostriedky z prijatého úveru, ktorými sa zaplatia faktúry v rámci realizácie uvedeného projektu a následne po refundácii z rozpočtu Európskej únie </w:t>
      </w:r>
      <w:r w:rsidR="00330D32" w:rsidRPr="006874F7">
        <w:rPr>
          <w:rFonts w:ascii="Arial Narrow" w:hAnsi="Arial Narrow" w:cs="Arial"/>
          <w:b/>
        </w:rPr>
        <w:t xml:space="preserve">a štátneho rozpočtu na spolufinancovanie </w:t>
      </w:r>
      <w:r w:rsidRPr="006874F7">
        <w:rPr>
          <w:rFonts w:ascii="Arial Narrow" w:hAnsi="Arial Narrow" w:cs="Arial"/>
          <w:b/>
        </w:rPr>
        <w:t>sa</w:t>
      </w:r>
      <w:r w:rsidRPr="006874F7">
        <w:rPr>
          <w:rFonts w:ascii="Arial Narrow" w:hAnsi="Arial Narrow" w:cs="Arial"/>
        </w:rPr>
        <w:t xml:space="preserve"> týmito prostriedkami prednostne zaplatí takýto úver. </w:t>
      </w:r>
    </w:p>
    <w:p w14:paraId="5A48F227" w14:textId="77777777" w:rsidR="00045825" w:rsidRPr="006874F7" w:rsidRDefault="00045825" w:rsidP="009D788F">
      <w:pPr>
        <w:pStyle w:val="Textpoznmkypodiarou"/>
        <w:spacing w:after="200"/>
        <w:jc w:val="both"/>
        <w:rPr>
          <w:rFonts w:ascii="Arial Narrow" w:hAnsi="Arial Narrow" w:cs="Arial"/>
        </w:rPr>
      </w:pPr>
      <w:r w:rsidRPr="006874F7">
        <w:rPr>
          <w:rFonts w:ascii="Arial Narrow" w:hAnsi="Arial Narrow" w:cs="Arial"/>
        </w:rPr>
        <w:t xml:space="preserve">V riadku </w:t>
      </w:r>
      <w:r w:rsidR="007B1E62" w:rsidRPr="006874F7">
        <w:rPr>
          <w:rFonts w:ascii="Arial Narrow" w:hAnsi="Arial Narrow" w:cs="Arial"/>
        </w:rPr>
        <w:t>1</w:t>
      </w:r>
      <w:r w:rsidR="00330D32" w:rsidRPr="006874F7">
        <w:rPr>
          <w:rFonts w:ascii="Arial Narrow" w:hAnsi="Arial Narrow" w:cs="Arial"/>
        </w:rPr>
        <w:t>3</w:t>
      </w:r>
      <w:r w:rsidRPr="006874F7">
        <w:rPr>
          <w:rFonts w:ascii="Arial Narrow" w:hAnsi="Arial Narrow" w:cs="Arial"/>
        </w:rPr>
        <w:t xml:space="preserve"> sa uvádza celkový stav záruk za bankové úvery a iné pôžičky poskytnutých obcou a vyšším územným celkom k termínu, ku ktorému sa výkaz zostavuje.</w:t>
      </w:r>
      <w:r w:rsidR="006E6A61" w:rsidRPr="006874F7">
        <w:rPr>
          <w:rFonts w:ascii="Arial Narrow" w:hAnsi="Arial Narrow" w:cs="Arial"/>
        </w:rPr>
        <w:t xml:space="preserve"> Ide o sumár všetký</w:t>
      </w:r>
      <w:r w:rsidR="002F3DCD" w:rsidRPr="006874F7">
        <w:rPr>
          <w:rFonts w:ascii="Arial Narrow" w:hAnsi="Arial Narrow" w:cs="Arial"/>
        </w:rPr>
        <w:t>ch poskyt</w:t>
      </w:r>
      <w:r w:rsidR="006E6A61" w:rsidRPr="006874F7">
        <w:rPr>
          <w:rFonts w:ascii="Arial Narrow" w:hAnsi="Arial Narrow" w:cs="Arial"/>
        </w:rPr>
        <w:t>nutých záruk a prísľ</w:t>
      </w:r>
      <w:r w:rsidR="002F3DCD" w:rsidRPr="006874F7">
        <w:rPr>
          <w:rFonts w:ascii="Arial Narrow" w:hAnsi="Arial Narrow" w:cs="Arial"/>
        </w:rPr>
        <w:t>ubov, na ktoré sú buď tvorené rezervy, sú vykázané ako podmiene</w:t>
      </w:r>
      <w:r w:rsidR="006E6A61" w:rsidRPr="006874F7">
        <w:rPr>
          <w:rFonts w:ascii="Arial Narrow" w:hAnsi="Arial Narrow" w:cs="Arial"/>
        </w:rPr>
        <w:t xml:space="preserve">né záväzky, </w:t>
      </w:r>
      <w:r w:rsidR="00E10418">
        <w:rPr>
          <w:rFonts w:ascii="Arial Narrow" w:hAnsi="Arial Narrow" w:cs="Arial"/>
        </w:rPr>
        <w:t xml:space="preserve">alebo sa uvádzajú v poznámkovej časti </w:t>
      </w:r>
      <w:r w:rsidR="002F3DCD" w:rsidRPr="006874F7">
        <w:rPr>
          <w:rFonts w:ascii="Arial Narrow" w:hAnsi="Arial Narrow" w:cs="Arial"/>
        </w:rPr>
        <w:t>účtovnej závierk</w:t>
      </w:r>
      <w:r w:rsidR="00E10418">
        <w:rPr>
          <w:rFonts w:ascii="Arial Narrow" w:hAnsi="Arial Narrow" w:cs="Arial"/>
        </w:rPr>
        <w:t>y</w:t>
      </w:r>
      <w:r w:rsidR="002F3DCD" w:rsidRPr="006874F7">
        <w:rPr>
          <w:rFonts w:ascii="Arial Narrow" w:hAnsi="Arial Narrow" w:cs="Arial"/>
        </w:rPr>
        <w:t>, nakoľko podľa ich rizikovosti sa nepredpokladá, že budú v budúcnosti znižovať ekonomické úžitky účtovnej jednotky.</w:t>
      </w:r>
    </w:p>
    <w:p w14:paraId="3B7EADFE" w14:textId="77777777" w:rsidR="00045825" w:rsidRPr="006874F7" w:rsidRDefault="00045825" w:rsidP="009D788F">
      <w:pPr>
        <w:pStyle w:val="Textpoznmkypodiarou"/>
        <w:spacing w:after="200"/>
        <w:jc w:val="both"/>
        <w:rPr>
          <w:rFonts w:ascii="Arial Narrow" w:hAnsi="Arial Narrow" w:cs="Arial"/>
        </w:rPr>
      </w:pPr>
      <w:r w:rsidRPr="006874F7">
        <w:rPr>
          <w:rFonts w:ascii="Arial Narrow" w:hAnsi="Arial Narrow" w:cs="Arial"/>
        </w:rPr>
        <w:t>V riadku 1</w:t>
      </w:r>
      <w:r w:rsidR="00330D32" w:rsidRPr="006874F7">
        <w:rPr>
          <w:rFonts w:ascii="Arial Narrow" w:hAnsi="Arial Narrow" w:cs="Arial"/>
        </w:rPr>
        <w:t>4</w:t>
      </w:r>
      <w:r w:rsidRPr="006874F7">
        <w:rPr>
          <w:rFonts w:ascii="Arial Narrow" w:hAnsi="Arial Narrow" w:cs="Arial"/>
        </w:rPr>
        <w:t xml:space="preserve"> sa uvádza </w:t>
      </w:r>
      <w:r w:rsidR="00E10418">
        <w:rPr>
          <w:rFonts w:ascii="Arial Narrow" w:hAnsi="Arial Narrow" w:cs="Arial"/>
        </w:rPr>
        <w:t>hodnota</w:t>
      </w:r>
      <w:r w:rsidRPr="006874F7">
        <w:rPr>
          <w:rFonts w:ascii="Arial Narrow" w:hAnsi="Arial Narrow" w:cs="Arial"/>
        </w:rPr>
        <w:t xml:space="preserve"> realizovaných záruk</w:t>
      </w:r>
      <w:r w:rsidR="002F3DCD" w:rsidRPr="006874F7">
        <w:rPr>
          <w:rFonts w:ascii="Arial Narrow" w:hAnsi="Arial Narrow" w:cs="Arial"/>
        </w:rPr>
        <w:t xml:space="preserve"> (zaúčtovaných ako záväzky)</w:t>
      </w:r>
      <w:r w:rsidRPr="006874F7">
        <w:rPr>
          <w:rFonts w:ascii="Arial Narrow" w:hAnsi="Arial Narrow" w:cs="Arial"/>
        </w:rPr>
        <w:t xml:space="preserve"> </w:t>
      </w:r>
      <w:r w:rsidR="00E10418">
        <w:rPr>
          <w:rFonts w:ascii="Arial Narrow" w:hAnsi="Arial Narrow" w:cs="Arial"/>
        </w:rPr>
        <w:t xml:space="preserve">poskytnutých obcou alebo vyšším územným celkom </w:t>
      </w:r>
      <w:r w:rsidRPr="006874F7">
        <w:rPr>
          <w:rFonts w:ascii="Arial Narrow" w:hAnsi="Arial Narrow" w:cs="Arial"/>
        </w:rPr>
        <w:t>za bankové úvery a iné pôžičky</w:t>
      </w:r>
      <w:r w:rsidR="00E10418">
        <w:rPr>
          <w:rFonts w:ascii="Arial Narrow" w:hAnsi="Arial Narrow" w:cs="Arial"/>
        </w:rPr>
        <w:t xml:space="preserve"> </w:t>
      </w:r>
      <w:r w:rsidRPr="006874F7">
        <w:rPr>
          <w:rFonts w:ascii="Arial Narrow" w:hAnsi="Arial Narrow" w:cs="Arial"/>
        </w:rPr>
        <w:t>k termínu, ku ktorému sa výkaz zostavuje.</w:t>
      </w:r>
    </w:p>
    <w:p w14:paraId="05E5AB5D" w14:textId="77777777" w:rsidR="00051B60" w:rsidRDefault="00051B60">
      <w:pPr>
        <w:rPr>
          <w:rFonts w:cs="Times New Roman"/>
          <w:b/>
          <w:bCs/>
          <w:sz w:val="20"/>
          <w:szCs w:val="20"/>
        </w:rPr>
      </w:pPr>
      <w:r>
        <w:rPr>
          <w:rFonts w:cs="Times New Roman"/>
          <w:b/>
          <w:bCs/>
          <w:sz w:val="20"/>
          <w:szCs w:val="20"/>
        </w:rPr>
        <w:br w:type="page"/>
      </w:r>
    </w:p>
    <w:p w14:paraId="3BCDF233" w14:textId="43066C83" w:rsidR="008A2328" w:rsidRDefault="008A2328" w:rsidP="008A2328">
      <w:pPr>
        <w:pStyle w:val="Textpoznmkypodiarou"/>
        <w:numPr>
          <w:ilvl w:val="0"/>
          <w:numId w:val="31"/>
        </w:numPr>
        <w:jc w:val="both"/>
        <w:rPr>
          <w:rFonts w:ascii="Arial Narrow" w:hAnsi="Arial Narrow" w:cs="Arial"/>
          <w:b/>
        </w:rPr>
      </w:pPr>
      <w:r>
        <w:rPr>
          <w:rFonts w:ascii="Arial Narrow" w:hAnsi="Arial Narrow" w:cs="Arial"/>
          <w:b/>
        </w:rPr>
        <w:lastRenderedPageBreak/>
        <w:t xml:space="preserve">História zmien </w:t>
      </w:r>
      <w:r w:rsidR="00263F0E">
        <w:rPr>
          <w:rFonts w:ascii="Arial Narrow" w:hAnsi="Arial Narrow" w:cs="Arial"/>
          <w:b/>
        </w:rPr>
        <w:t>(aktuálne zmeny zvýraznené červenou farbou)</w:t>
      </w:r>
    </w:p>
    <w:p w14:paraId="450C3F17" w14:textId="77777777" w:rsidR="008A2328" w:rsidRDefault="008A2328" w:rsidP="008A2328">
      <w:pPr>
        <w:pStyle w:val="Textpoznmkypodiarou"/>
        <w:jc w:val="both"/>
        <w:rPr>
          <w:rFonts w:ascii="Arial Narrow" w:hAnsi="Arial Narrow" w:cs="Arial"/>
          <w:b/>
        </w:rPr>
      </w:pPr>
    </w:p>
    <w:p w14:paraId="74B5B0FA" w14:textId="77777777" w:rsidR="009C426F" w:rsidRPr="007C4B5E" w:rsidRDefault="00204F7B" w:rsidP="008A2328">
      <w:pPr>
        <w:pStyle w:val="Textpoznmkypodiarou"/>
        <w:jc w:val="both"/>
        <w:rPr>
          <w:rFonts w:ascii="Arial Narrow" w:hAnsi="Arial Narrow" w:cs="Arial"/>
          <w:b/>
        </w:rPr>
      </w:pPr>
      <w:r w:rsidRPr="007C4B5E">
        <w:rPr>
          <w:rFonts w:ascii="Arial Narrow" w:hAnsi="Arial Narrow" w:cs="Arial"/>
          <w:b/>
        </w:rPr>
        <w:t>Verzia 1.02</w:t>
      </w:r>
      <w:r w:rsidR="009C426F" w:rsidRPr="007C4B5E">
        <w:rPr>
          <w:rFonts w:ascii="Arial Narrow" w:hAnsi="Arial Narrow" w:cs="Arial"/>
          <w:b/>
        </w:rPr>
        <w:t>:</w:t>
      </w:r>
    </w:p>
    <w:p w14:paraId="1AB3A202" w14:textId="350302E1" w:rsidR="008A2328" w:rsidRPr="007C4B5E" w:rsidRDefault="009C426F" w:rsidP="008A2328">
      <w:pPr>
        <w:pStyle w:val="Textpoznmkypodiarou"/>
        <w:numPr>
          <w:ilvl w:val="0"/>
          <w:numId w:val="8"/>
        </w:numPr>
        <w:jc w:val="both"/>
        <w:rPr>
          <w:rFonts w:ascii="Arial Narrow" w:hAnsi="Arial Narrow" w:cs="Arial"/>
        </w:rPr>
      </w:pPr>
      <w:r w:rsidRPr="007C4B5E">
        <w:rPr>
          <w:rFonts w:ascii="Arial Narrow" w:hAnsi="Arial Narrow" w:cs="Arial"/>
        </w:rPr>
        <w:t xml:space="preserve">zo zoznamu subjektov VS, ktoré sú povinné podávať finančné výkazy sa vypustili ostatné subjekty VS </w:t>
      </w:r>
      <w:r w:rsidR="00204F7B" w:rsidRPr="007C4B5E">
        <w:rPr>
          <w:rFonts w:ascii="Arial Narrow" w:hAnsi="Arial Narrow" w:cs="Arial"/>
        </w:rPr>
        <w:t xml:space="preserve">pod miestnou samosprávou </w:t>
      </w:r>
    </w:p>
    <w:p w14:paraId="451009A3" w14:textId="10891778" w:rsidR="009C426F" w:rsidRDefault="009C426F" w:rsidP="009C426F">
      <w:pPr>
        <w:pStyle w:val="Textpoznmkypodiarou"/>
        <w:numPr>
          <w:ilvl w:val="0"/>
          <w:numId w:val="8"/>
        </w:numPr>
        <w:jc w:val="both"/>
        <w:rPr>
          <w:rFonts w:ascii="Arial Narrow" w:hAnsi="Arial Narrow" w:cs="Arial"/>
        </w:rPr>
      </w:pPr>
      <w:r w:rsidRPr="007C4B5E">
        <w:rPr>
          <w:rFonts w:ascii="Arial Narrow" w:hAnsi="Arial Narrow" w:cs="Arial"/>
        </w:rPr>
        <w:t xml:space="preserve">FIN 1-12 doplnil sa text k vykazovaniu položky 453 pre rozpočtové organizácie na konci roka, ďalej sa doplnila informácia k vykazovaniu podnikateľskej činnosti pre príspevkové organizácie </w:t>
      </w:r>
    </w:p>
    <w:p w14:paraId="4F924CED" w14:textId="256DF924" w:rsidR="007C4B5E" w:rsidRPr="007C4B5E" w:rsidRDefault="007C4B5E" w:rsidP="009C426F">
      <w:pPr>
        <w:pStyle w:val="Textpoznmkypodiarou"/>
        <w:numPr>
          <w:ilvl w:val="0"/>
          <w:numId w:val="8"/>
        </w:numPr>
        <w:jc w:val="both"/>
        <w:rPr>
          <w:rFonts w:ascii="Arial Narrow" w:hAnsi="Arial Narrow" w:cs="Arial"/>
        </w:rPr>
      </w:pPr>
      <w:r>
        <w:rPr>
          <w:rFonts w:ascii="Arial Narrow" w:hAnsi="Arial Narrow" w:cs="Arial"/>
        </w:rPr>
        <w:t>Vykazovanie bezprostredne predchádzajúceho obdobia vo FIN 2-04</w:t>
      </w:r>
    </w:p>
    <w:p w14:paraId="0DE1558E" w14:textId="151008DB" w:rsidR="00204F7B" w:rsidRPr="007C4B5E" w:rsidRDefault="009C426F" w:rsidP="009C426F">
      <w:pPr>
        <w:pStyle w:val="Textpoznmkypodiarou"/>
        <w:numPr>
          <w:ilvl w:val="0"/>
          <w:numId w:val="8"/>
        </w:numPr>
        <w:jc w:val="both"/>
        <w:rPr>
          <w:rFonts w:ascii="Arial Narrow" w:hAnsi="Arial Narrow" w:cs="Arial"/>
        </w:rPr>
      </w:pPr>
      <w:r w:rsidRPr="007C4B5E">
        <w:rPr>
          <w:rFonts w:ascii="Arial Narrow" w:hAnsi="Arial Narrow" w:cs="Arial"/>
        </w:rPr>
        <w:t xml:space="preserve">Upravila sa príloha č. 2 k manuálu    </w:t>
      </w:r>
    </w:p>
    <w:p w14:paraId="785AD57B" w14:textId="77777777" w:rsidR="008A2328" w:rsidRDefault="008A2328" w:rsidP="008A2328">
      <w:pPr>
        <w:pStyle w:val="Textpoznmkypodiarou"/>
        <w:jc w:val="both"/>
        <w:rPr>
          <w:rFonts w:ascii="Arial Narrow" w:hAnsi="Arial Narrow" w:cs="Arial"/>
          <w:b/>
        </w:rPr>
      </w:pPr>
    </w:p>
    <w:p w14:paraId="4FBCCDB6" w14:textId="56637E99" w:rsidR="008A2328" w:rsidRDefault="00800A45" w:rsidP="008A2328">
      <w:pPr>
        <w:pStyle w:val="Textpoznmkypodiarou"/>
        <w:jc w:val="both"/>
        <w:rPr>
          <w:rFonts w:ascii="Arial Narrow" w:hAnsi="Arial Narrow" w:cs="Arial"/>
          <w:b/>
        </w:rPr>
      </w:pPr>
      <w:r>
        <w:rPr>
          <w:rFonts w:ascii="Arial Narrow" w:hAnsi="Arial Narrow" w:cs="Arial"/>
          <w:b/>
        </w:rPr>
        <w:t>Verzia 1.03:</w:t>
      </w:r>
    </w:p>
    <w:p w14:paraId="51416F9B" w14:textId="4E000077" w:rsidR="00800A45" w:rsidRDefault="00800A45" w:rsidP="00800A45">
      <w:pPr>
        <w:pStyle w:val="Textpoznmkypodiarou"/>
        <w:numPr>
          <w:ilvl w:val="0"/>
          <w:numId w:val="8"/>
        </w:numPr>
        <w:jc w:val="both"/>
        <w:rPr>
          <w:rFonts w:ascii="Arial Narrow" w:hAnsi="Arial Narrow" w:cs="Arial"/>
        </w:rPr>
      </w:pPr>
      <w:r>
        <w:rPr>
          <w:rFonts w:ascii="Arial Narrow" w:hAnsi="Arial Narrow" w:cs="Arial"/>
        </w:rPr>
        <w:t>Spresnila sa charakteristika „záväzkov z obchodného styku“ a prijaté preddavky</w:t>
      </w:r>
    </w:p>
    <w:p w14:paraId="111AD8E8" w14:textId="1C7DD37E" w:rsidR="00800A45" w:rsidRPr="00800A45" w:rsidRDefault="00800A45" w:rsidP="00800A45">
      <w:pPr>
        <w:pStyle w:val="Textpoznmkypodiarou"/>
        <w:numPr>
          <w:ilvl w:val="0"/>
          <w:numId w:val="8"/>
        </w:numPr>
        <w:jc w:val="both"/>
        <w:rPr>
          <w:rFonts w:ascii="Arial Narrow" w:hAnsi="Arial Narrow" w:cs="Arial"/>
        </w:rPr>
      </w:pPr>
      <w:r>
        <w:rPr>
          <w:rFonts w:ascii="Arial Narrow" w:hAnsi="Arial Narrow" w:cs="Arial"/>
        </w:rPr>
        <w:t>Upravila sa príloha č. 2 manuálu k finančným výkazom v časti „vybrané záväzky“ a doplnila sa tabuľka pre „záväzky z obchodného styku a prijaté preddavky“</w:t>
      </w:r>
    </w:p>
    <w:p w14:paraId="192CAD0A" w14:textId="77777777" w:rsidR="008A2328" w:rsidRDefault="008A2328" w:rsidP="008A2328">
      <w:pPr>
        <w:pStyle w:val="Textpoznmkypodiarou"/>
        <w:jc w:val="both"/>
        <w:rPr>
          <w:rFonts w:ascii="Arial Narrow" w:hAnsi="Arial Narrow" w:cs="Arial"/>
          <w:b/>
        </w:rPr>
      </w:pPr>
    </w:p>
    <w:p w14:paraId="61F71E04" w14:textId="77777777" w:rsidR="008A2328" w:rsidRDefault="008A2328" w:rsidP="008A2328">
      <w:pPr>
        <w:pStyle w:val="Textpoznmkypodiarou"/>
        <w:jc w:val="both"/>
        <w:rPr>
          <w:rFonts w:ascii="Arial Narrow" w:hAnsi="Arial Narrow" w:cs="Arial"/>
          <w:b/>
        </w:rPr>
      </w:pPr>
    </w:p>
    <w:p w14:paraId="604760EF" w14:textId="77777777" w:rsidR="008A2328" w:rsidRDefault="008A2328" w:rsidP="008A2328">
      <w:pPr>
        <w:pStyle w:val="Textpoznmkypodiarou"/>
        <w:jc w:val="both"/>
        <w:rPr>
          <w:rFonts w:ascii="Arial Narrow" w:hAnsi="Arial Narrow" w:cs="Arial"/>
          <w:b/>
        </w:rPr>
      </w:pPr>
    </w:p>
    <w:p w14:paraId="2D5E96BA" w14:textId="77777777" w:rsidR="008A2328" w:rsidRDefault="008A2328" w:rsidP="008A2328">
      <w:pPr>
        <w:pStyle w:val="Textpoznmkypodiarou"/>
        <w:jc w:val="both"/>
        <w:rPr>
          <w:rFonts w:ascii="Arial Narrow" w:hAnsi="Arial Narrow" w:cs="Arial"/>
          <w:b/>
        </w:rPr>
      </w:pPr>
    </w:p>
    <w:p w14:paraId="20C9389C" w14:textId="77777777" w:rsidR="008A2328" w:rsidRDefault="008A2328" w:rsidP="008A2328">
      <w:pPr>
        <w:pStyle w:val="Textpoznmkypodiarou"/>
        <w:jc w:val="both"/>
        <w:rPr>
          <w:rFonts w:ascii="Arial Narrow" w:hAnsi="Arial Narrow" w:cs="Arial"/>
          <w:b/>
        </w:rPr>
      </w:pPr>
    </w:p>
    <w:p w14:paraId="628D86BF" w14:textId="77777777" w:rsidR="008A2328" w:rsidRDefault="008A2328" w:rsidP="008A2328">
      <w:pPr>
        <w:pStyle w:val="Textpoznmkypodiarou"/>
        <w:jc w:val="both"/>
        <w:rPr>
          <w:rFonts w:ascii="Arial Narrow" w:hAnsi="Arial Narrow" w:cs="Arial"/>
          <w:b/>
        </w:rPr>
      </w:pPr>
    </w:p>
    <w:p w14:paraId="6A773190" w14:textId="55178BCA" w:rsidR="008A2328" w:rsidRDefault="008A2328" w:rsidP="008A2328">
      <w:pPr>
        <w:pStyle w:val="Textpoznmkypodiarou"/>
        <w:numPr>
          <w:ilvl w:val="0"/>
          <w:numId w:val="31"/>
        </w:numPr>
        <w:jc w:val="both"/>
        <w:rPr>
          <w:rFonts w:ascii="Arial Narrow" w:hAnsi="Arial Narrow" w:cs="Arial"/>
          <w:b/>
        </w:rPr>
      </w:pPr>
      <w:r>
        <w:rPr>
          <w:rFonts w:ascii="Arial Narrow" w:hAnsi="Arial Narrow" w:cs="Arial"/>
          <w:b/>
        </w:rPr>
        <w:t>Súvisiace dokumenty, kontakty</w:t>
      </w:r>
    </w:p>
    <w:p w14:paraId="66D15B8D" w14:textId="77777777" w:rsidR="008A2328" w:rsidRDefault="008A2328" w:rsidP="00BF3B14">
      <w:pPr>
        <w:pStyle w:val="Textpoznmkypodiarou"/>
        <w:jc w:val="both"/>
        <w:rPr>
          <w:rFonts w:ascii="Arial Narrow" w:hAnsi="Arial Narrow" w:cs="Arial"/>
          <w:b/>
        </w:rPr>
      </w:pPr>
    </w:p>
    <w:p w14:paraId="3E25E5C2" w14:textId="6403FEA1" w:rsidR="008A2328" w:rsidRPr="006874F7" w:rsidRDefault="008A2328" w:rsidP="008A2328">
      <w:pPr>
        <w:pStyle w:val="Textpoznmkypodiarou"/>
        <w:jc w:val="both"/>
        <w:rPr>
          <w:rFonts w:ascii="Arial Narrow" w:hAnsi="Arial Narrow" w:cs="Arial"/>
          <w:b/>
        </w:rPr>
      </w:pPr>
      <w:r w:rsidRPr="006874F7">
        <w:rPr>
          <w:rFonts w:ascii="Arial Narrow" w:hAnsi="Arial Narrow" w:cs="Arial"/>
          <w:b/>
        </w:rPr>
        <w:t>Kontakt</w:t>
      </w:r>
      <w:r w:rsidR="00547154">
        <w:rPr>
          <w:rFonts w:ascii="Arial Narrow" w:hAnsi="Arial Narrow" w:cs="Arial"/>
          <w:b/>
        </w:rPr>
        <w:t xml:space="preserve"> na gestora opatrenia k finančným výkazom a manuálu k finančným výkazom</w:t>
      </w:r>
      <w:r w:rsidRPr="006874F7">
        <w:rPr>
          <w:rFonts w:ascii="Arial Narrow" w:hAnsi="Arial Narrow" w:cs="Arial"/>
          <w:b/>
        </w:rPr>
        <w:t>:</w:t>
      </w:r>
    </w:p>
    <w:p w14:paraId="4EEC1778" w14:textId="77777777" w:rsidR="008A2328" w:rsidRDefault="008A2328" w:rsidP="008A2328">
      <w:pPr>
        <w:pStyle w:val="Textpoznmkypodiarou"/>
        <w:jc w:val="both"/>
        <w:rPr>
          <w:rFonts w:ascii="Arial Narrow" w:hAnsi="Arial Narrow" w:cs="Arial"/>
        </w:rPr>
      </w:pPr>
      <w:r w:rsidRPr="006874F7">
        <w:rPr>
          <w:rFonts w:ascii="Arial Narrow" w:hAnsi="Arial Narrow" w:cs="Arial"/>
        </w:rPr>
        <w:t>Ministerstvo financií SR</w:t>
      </w:r>
    </w:p>
    <w:p w14:paraId="084C449A" w14:textId="139AEC39" w:rsidR="00547154" w:rsidRDefault="00547154" w:rsidP="008A2328">
      <w:pPr>
        <w:pStyle w:val="Textpoznmkypodiarou"/>
        <w:jc w:val="both"/>
        <w:rPr>
          <w:rFonts w:ascii="Arial Narrow" w:hAnsi="Arial Narrow" w:cs="Arial"/>
        </w:rPr>
      </w:pPr>
      <w:r>
        <w:rPr>
          <w:rFonts w:ascii="Arial Narrow" w:hAnsi="Arial Narrow" w:cs="Arial"/>
        </w:rPr>
        <w:t>Sekcia štátneho výkazníctva</w:t>
      </w:r>
    </w:p>
    <w:p w14:paraId="22CC530D" w14:textId="6CDA7E74" w:rsidR="00547154" w:rsidRPr="006874F7" w:rsidRDefault="00547154" w:rsidP="008A2328">
      <w:pPr>
        <w:pStyle w:val="Textpoznmkypodiarou"/>
        <w:jc w:val="both"/>
        <w:rPr>
          <w:rFonts w:ascii="Arial Narrow" w:hAnsi="Arial Narrow" w:cs="Arial"/>
        </w:rPr>
      </w:pPr>
      <w:r>
        <w:rPr>
          <w:rFonts w:ascii="Arial Narrow" w:hAnsi="Arial Narrow" w:cs="Arial"/>
        </w:rPr>
        <w:t>Samostatné odd. legislatívy a metodiky výkazníctva verejnej správy</w:t>
      </w:r>
    </w:p>
    <w:p w14:paraId="524D482F" w14:textId="77777777" w:rsidR="008A2328" w:rsidRPr="006874F7" w:rsidRDefault="008A2328" w:rsidP="008A2328">
      <w:pPr>
        <w:pStyle w:val="Textpoznmkypodiarou"/>
        <w:jc w:val="both"/>
        <w:rPr>
          <w:rFonts w:ascii="Arial Narrow" w:hAnsi="Arial Narrow" w:cs="Arial"/>
        </w:rPr>
      </w:pPr>
      <w:r w:rsidRPr="006874F7">
        <w:rPr>
          <w:rFonts w:ascii="Arial Narrow" w:hAnsi="Arial Narrow" w:cs="Arial"/>
        </w:rPr>
        <w:t>Štefanovičova 5</w:t>
      </w:r>
    </w:p>
    <w:p w14:paraId="08B225F0" w14:textId="79D71AFF" w:rsidR="008A2328" w:rsidRDefault="008A2328" w:rsidP="008A2328">
      <w:pPr>
        <w:pStyle w:val="Textpoznmkypodiarou"/>
        <w:jc w:val="both"/>
        <w:rPr>
          <w:rFonts w:ascii="Arial Narrow" w:hAnsi="Arial Narrow" w:cs="Arial"/>
        </w:rPr>
      </w:pPr>
      <w:r w:rsidRPr="006874F7">
        <w:rPr>
          <w:rFonts w:ascii="Arial Narrow" w:hAnsi="Arial Narrow" w:cs="Arial"/>
        </w:rPr>
        <w:t>817 82 Bratislava</w:t>
      </w:r>
    </w:p>
    <w:p w14:paraId="46EF0AA7" w14:textId="77777777" w:rsidR="008A2328" w:rsidRDefault="008A2328" w:rsidP="008A2328">
      <w:pPr>
        <w:pStyle w:val="Textpoznmkypodiarou"/>
        <w:jc w:val="both"/>
        <w:rPr>
          <w:rFonts w:ascii="Arial Narrow" w:hAnsi="Arial Narrow" w:cs="Arial"/>
        </w:rPr>
      </w:pPr>
    </w:p>
    <w:p w14:paraId="3C302480" w14:textId="4FD08DD7" w:rsidR="008A2328" w:rsidRPr="00547154" w:rsidRDefault="00547154" w:rsidP="008A2328">
      <w:pPr>
        <w:pStyle w:val="Textpoznmkypodiarou"/>
        <w:jc w:val="both"/>
        <w:rPr>
          <w:rFonts w:ascii="Arial Narrow" w:hAnsi="Arial Narrow" w:cs="Arial"/>
          <w:b/>
        </w:rPr>
      </w:pPr>
      <w:r w:rsidRPr="00547154">
        <w:rPr>
          <w:rFonts w:ascii="Arial Narrow" w:hAnsi="Arial Narrow" w:cs="Arial"/>
          <w:b/>
        </w:rPr>
        <w:t xml:space="preserve">Kontakt na poskytovateľa </w:t>
      </w:r>
      <w:r w:rsidR="008A2328" w:rsidRPr="00547154">
        <w:rPr>
          <w:rFonts w:ascii="Arial Narrow" w:hAnsi="Arial Narrow" w:cs="Arial"/>
          <w:b/>
        </w:rPr>
        <w:t>metodickej podpory cez CPU Datacentra:</w:t>
      </w:r>
    </w:p>
    <w:p w14:paraId="1DF505DD" w14:textId="77777777" w:rsidR="008A2328" w:rsidRPr="006874F7" w:rsidRDefault="008A2328" w:rsidP="008A2328">
      <w:pPr>
        <w:pStyle w:val="Textpoznmkypodiarou"/>
        <w:jc w:val="both"/>
        <w:rPr>
          <w:rStyle w:val="Hypertextovprepojenie"/>
          <w:rFonts w:ascii="Arial Narrow" w:hAnsi="Arial Narrow"/>
        </w:rPr>
      </w:pPr>
      <w:r w:rsidRPr="006874F7">
        <w:rPr>
          <w:rFonts w:ascii="Arial Narrow" w:hAnsi="Arial Narrow" w:cs="Arial"/>
        </w:rPr>
        <w:t>Internet: </w:t>
      </w:r>
      <w:hyperlink r:id="rId9" w:history="1">
        <w:r w:rsidRPr="006874F7">
          <w:rPr>
            <w:rStyle w:val="Hypertextovprepojenie"/>
            <w:rFonts w:ascii="Arial Narrow" w:hAnsi="Arial Narrow"/>
          </w:rPr>
          <w:t>htt</w:t>
        </w:r>
        <w:r w:rsidRPr="006874F7">
          <w:rPr>
            <w:rStyle w:val="Hypertextovprepojenie"/>
            <w:rFonts w:ascii="Arial Narrow" w:hAnsi="Arial Narrow" w:cs="Arial"/>
          </w:rPr>
          <w:t>ps://helpdesk.datacentrum.sk/index.d</w:t>
        </w:r>
        <w:r w:rsidRPr="006874F7">
          <w:rPr>
            <w:rStyle w:val="Hypertextovprepojenie"/>
            <w:rFonts w:ascii="Arial Narrow" w:hAnsi="Arial Narrow"/>
          </w:rPr>
          <w:t>o</w:t>
        </w:r>
      </w:hyperlink>
      <w:r w:rsidRPr="006874F7">
        <w:rPr>
          <w:rStyle w:val="Hypertextovprepojenie"/>
          <w:rFonts w:ascii="Arial Narrow" w:hAnsi="Arial Narrow"/>
        </w:rPr>
        <w:t xml:space="preserve"> </w:t>
      </w:r>
    </w:p>
    <w:p w14:paraId="5BEEAE13" w14:textId="77777777" w:rsidR="008A2328" w:rsidRPr="006874F7" w:rsidRDefault="008A2328" w:rsidP="008A2328">
      <w:pPr>
        <w:pStyle w:val="Textpoznmkypodiarou"/>
        <w:jc w:val="both"/>
        <w:rPr>
          <w:rFonts w:ascii="Arial Narrow" w:hAnsi="Arial Narrow" w:cs="Arial"/>
          <w:lang w:val="en-US"/>
        </w:rPr>
      </w:pPr>
      <w:r w:rsidRPr="006874F7">
        <w:rPr>
          <w:rFonts w:ascii="Arial Narrow" w:hAnsi="Arial Narrow" w:cs="Arial"/>
        </w:rPr>
        <w:t>E-mail: </w:t>
      </w:r>
      <w:hyperlink r:id="rId10" w:history="1">
        <w:r w:rsidRPr="006874F7">
          <w:rPr>
            <w:rStyle w:val="Hypertextovprepojenie"/>
            <w:rFonts w:ascii="Arial Narrow" w:hAnsi="Arial Narrow" w:cs="Arial"/>
          </w:rPr>
          <w:t>cpu@datacentrum.sk</w:t>
        </w:r>
      </w:hyperlink>
      <w:r w:rsidRPr="006874F7">
        <w:rPr>
          <w:rFonts w:ascii="Arial Narrow" w:hAnsi="Arial Narrow" w:cs="Arial"/>
        </w:rPr>
        <w:t xml:space="preserve"> alebo </w:t>
      </w:r>
      <w:hyperlink r:id="rId11" w:history="1">
        <w:r w:rsidRPr="006874F7">
          <w:rPr>
            <w:rStyle w:val="Hypertextovprepojenie"/>
            <w:rFonts w:ascii="Arial Narrow" w:hAnsi="Arial Narrow" w:cs="Arial"/>
          </w:rPr>
          <w:t>jus</w:t>
        </w:r>
        <w:r w:rsidRPr="006874F7">
          <w:rPr>
            <w:rStyle w:val="Hypertextovprepojenie"/>
            <w:rFonts w:ascii="Arial Narrow" w:hAnsi="Arial Narrow" w:cs="Arial"/>
            <w:lang w:val="en-US"/>
          </w:rPr>
          <w:t>@datacentrum.sk</w:t>
        </w:r>
      </w:hyperlink>
    </w:p>
    <w:p w14:paraId="7C61C477" w14:textId="77777777" w:rsidR="008A2328" w:rsidRDefault="008A2328" w:rsidP="008A2328">
      <w:pPr>
        <w:rPr>
          <w:rFonts w:eastAsia="Times New Roman" w:cs="Arial"/>
          <w:sz w:val="20"/>
          <w:szCs w:val="20"/>
          <w:lang w:eastAsia="sk-SK"/>
        </w:rPr>
      </w:pPr>
    </w:p>
    <w:p w14:paraId="0EDE5AC2" w14:textId="34B256E7" w:rsidR="00547154" w:rsidRPr="00547154" w:rsidRDefault="00547154" w:rsidP="00547154">
      <w:pPr>
        <w:spacing w:after="0"/>
        <w:rPr>
          <w:rFonts w:eastAsia="Times New Roman" w:cs="Arial"/>
          <w:b/>
          <w:sz w:val="20"/>
          <w:szCs w:val="20"/>
          <w:lang w:eastAsia="sk-SK"/>
        </w:rPr>
      </w:pPr>
      <w:r>
        <w:rPr>
          <w:rFonts w:eastAsia="Times New Roman" w:cs="Arial"/>
          <w:b/>
          <w:sz w:val="20"/>
          <w:szCs w:val="20"/>
          <w:lang w:eastAsia="sk-SK"/>
        </w:rPr>
        <w:t xml:space="preserve">Dokumenty, metodické usmernenia </w:t>
      </w:r>
    </w:p>
    <w:p w14:paraId="4054F2AC" w14:textId="77777777" w:rsidR="00547154" w:rsidRDefault="008A2328" w:rsidP="00547154">
      <w:pPr>
        <w:spacing w:after="0"/>
        <w:rPr>
          <w:rFonts w:eastAsia="Times New Roman" w:cs="Arial"/>
          <w:sz w:val="20"/>
          <w:szCs w:val="20"/>
          <w:lang w:eastAsia="sk-SK"/>
        </w:rPr>
      </w:pPr>
      <w:r>
        <w:rPr>
          <w:rFonts w:eastAsia="Times New Roman" w:cs="Arial"/>
          <w:sz w:val="20"/>
          <w:szCs w:val="20"/>
          <w:lang w:eastAsia="sk-SK"/>
        </w:rPr>
        <w:t xml:space="preserve">Sekcia rozpočtovej politiky ako gestor zákona č. 523/2004 Z. z. o rozpočtových pravidlách verejnej správy a zákona č. 583/2004 Z. z. o rozpočtových pravidlách územnej samosprávy, vydala metodické usmernenie, ktoré sú zverejňované na stránke: </w:t>
      </w:r>
      <w:hyperlink r:id="rId12" w:history="1">
        <w:r w:rsidRPr="00E139F5">
          <w:rPr>
            <w:rStyle w:val="Hypertextovprepojenie"/>
            <w:rFonts w:eastAsia="Times New Roman" w:cs="Arial"/>
            <w:sz w:val="20"/>
            <w:szCs w:val="20"/>
            <w:lang w:eastAsia="sk-SK"/>
          </w:rPr>
          <w:t>www.finance.gov.sk</w:t>
        </w:r>
      </w:hyperlink>
      <w:r>
        <w:rPr>
          <w:rFonts w:eastAsia="Times New Roman" w:cs="Arial"/>
          <w:sz w:val="20"/>
          <w:szCs w:val="20"/>
          <w:lang w:eastAsia="sk-SK"/>
        </w:rPr>
        <w:t xml:space="preserve"> v sekcii Financie – Verejné financie – Regulačný </w:t>
      </w:r>
      <w:r w:rsidR="00547154">
        <w:rPr>
          <w:rFonts w:eastAsia="Times New Roman" w:cs="Arial"/>
          <w:sz w:val="20"/>
          <w:szCs w:val="20"/>
          <w:lang w:eastAsia="sk-SK"/>
        </w:rPr>
        <w:t>komplex právnych noriem a metodických postupov z oblasti rozpočtového procesu – Zákon o rozpočtových pravidlách verejnej správy</w:t>
      </w:r>
    </w:p>
    <w:p w14:paraId="6E98F0FB" w14:textId="784AA2C9" w:rsidR="008A2328" w:rsidRPr="006874F7" w:rsidRDefault="00547154" w:rsidP="00547154">
      <w:pPr>
        <w:spacing w:after="0"/>
        <w:rPr>
          <w:rFonts w:eastAsia="Times New Roman" w:cs="Arial"/>
          <w:sz w:val="20"/>
          <w:szCs w:val="20"/>
          <w:lang w:eastAsia="sk-SK"/>
        </w:rPr>
      </w:pPr>
      <w:r>
        <w:rPr>
          <w:rFonts w:eastAsia="Times New Roman" w:cs="Arial"/>
          <w:sz w:val="20"/>
          <w:szCs w:val="20"/>
          <w:lang w:eastAsia="sk-SK"/>
        </w:rPr>
        <w:t xml:space="preserve">                                                                    - Zákon o rozpočtových pravidlách územnej samosprávy </w:t>
      </w:r>
      <w:r w:rsidR="008A2328">
        <w:rPr>
          <w:rFonts w:eastAsia="Times New Roman" w:cs="Arial"/>
          <w:sz w:val="20"/>
          <w:szCs w:val="20"/>
          <w:lang w:eastAsia="sk-SK"/>
        </w:rPr>
        <w:t xml:space="preserve"> </w:t>
      </w:r>
      <w:r w:rsidR="008A2328" w:rsidRPr="006874F7">
        <w:rPr>
          <w:rFonts w:eastAsia="Times New Roman" w:cs="Arial"/>
          <w:sz w:val="20"/>
          <w:szCs w:val="20"/>
          <w:lang w:eastAsia="sk-SK"/>
        </w:rPr>
        <w:br w:type="page"/>
      </w:r>
    </w:p>
    <w:p w14:paraId="5B789670" w14:textId="77777777" w:rsidR="008A2328" w:rsidRDefault="008A2328" w:rsidP="008A2328">
      <w:pPr>
        <w:pStyle w:val="Textpoznmkypodiarou"/>
        <w:jc w:val="both"/>
        <w:rPr>
          <w:rFonts w:ascii="Arial Narrow" w:hAnsi="Arial Narrow" w:cs="Arial"/>
          <w:b/>
        </w:rPr>
      </w:pPr>
    </w:p>
    <w:p w14:paraId="0B8062E5" w14:textId="3AACA41D" w:rsidR="0041524C" w:rsidRPr="006874F7" w:rsidRDefault="0041524C" w:rsidP="00547154">
      <w:pPr>
        <w:pStyle w:val="Textpoznmkypodiarou"/>
        <w:numPr>
          <w:ilvl w:val="0"/>
          <w:numId w:val="31"/>
        </w:numPr>
        <w:jc w:val="both"/>
        <w:rPr>
          <w:rFonts w:ascii="Arial Narrow" w:hAnsi="Arial Narrow" w:cs="Arial"/>
          <w:b/>
        </w:rPr>
      </w:pPr>
      <w:r w:rsidRPr="006874F7">
        <w:rPr>
          <w:rFonts w:ascii="Arial Narrow" w:hAnsi="Arial Narrow" w:cs="Arial"/>
          <w:b/>
        </w:rPr>
        <w:t>Prílohy:</w:t>
      </w:r>
    </w:p>
    <w:p w14:paraId="0C20CB53" w14:textId="77777777" w:rsidR="00547154" w:rsidRDefault="00547154" w:rsidP="00BF3B14">
      <w:pPr>
        <w:pStyle w:val="Textpoznmkypodiarou"/>
        <w:jc w:val="both"/>
        <w:rPr>
          <w:rFonts w:ascii="Arial Narrow" w:hAnsi="Arial Narrow" w:cs="Arial"/>
        </w:rPr>
      </w:pPr>
    </w:p>
    <w:p w14:paraId="575E9467" w14:textId="77777777" w:rsidR="0041524C" w:rsidRPr="006874F7" w:rsidRDefault="0041524C" w:rsidP="00BF3B14">
      <w:pPr>
        <w:pStyle w:val="Textpoznmkypodiarou"/>
        <w:jc w:val="both"/>
        <w:rPr>
          <w:rFonts w:ascii="Arial Narrow" w:hAnsi="Arial Narrow" w:cs="Arial"/>
        </w:rPr>
      </w:pPr>
      <w:r w:rsidRPr="006874F7">
        <w:rPr>
          <w:rFonts w:ascii="Arial Narrow" w:hAnsi="Arial Narrow" w:cs="Arial"/>
        </w:rPr>
        <w:t>Príloha</w:t>
      </w:r>
      <w:r w:rsidR="0066452E" w:rsidRPr="006874F7">
        <w:rPr>
          <w:rFonts w:ascii="Arial Narrow" w:hAnsi="Arial Narrow" w:cs="Arial"/>
        </w:rPr>
        <w:t xml:space="preserve"> č.</w:t>
      </w:r>
      <w:r w:rsidRPr="006874F7">
        <w:rPr>
          <w:rFonts w:ascii="Arial Narrow" w:hAnsi="Arial Narrow" w:cs="Arial"/>
        </w:rPr>
        <w:t xml:space="preserve"> 1 - </w:t>
      </w:r>
      <w:r w:rsidR="0066452E" w:rsidRPr="006874F7">
        <w:rPr>
          <w:rFonts w:ascii="Arial Narrow" w:hAnsi="Arial Narrow" w:cs="Arial"/>
        </w:rPr>
        <w:t>Úvodná strana pre finančné výkazy</w:t>
      </w:r>
      <w:r w:rsidR="009474D9" w:rsidRPr="006874F7">
        <w:rPr>
          <w:rFonts w:ascii="Arial Narrow" w:hAnsi="Arial Narrow" w:cs="Arial"/>
        </w:rPr>
        <w:t xml:space="preserve"> (vzor pre použitie v organizácii).</w:t>
      </w:r>
    </w:p>
    <w:p w14:paraId="62700982" w14:textId="77777777" w:rsidR="0066452E" w:rsidRPr="006874F7" w:rsidRDefault="009474D9" w:rsidP="00BF3B14">
      <w:pPr>
        <w:pStyle w:val="Textpoznmkypodiarou"/>
        <w:jc w:val="both"/>
        <w:rPr>
          <w:rFonts w:ascii="Arial Narrow" w:hAnsi="Arial Narrow" w:cs="Arial"/>
        </w:rPr>
      </w:pPr>
      <w:r w:rsidRPr="006874F7">
        <w:rPr>
          <w:rFonts w:ascii="Arial Narrow" w:hAnsi="Arial Narrow" w:cs="Arial"/>
        </w:rPr>
        <w:t>Príloha č. 2 -</w:t>
      </w:r>
      <w:r w:rsidR="0066452E" w:rsidRPr="006874F7">
        <w:rPr>
          <w:rFonts w:ascii="Arial Narrow" w:hAnsi="Arial Narrow" w:cs="Arial"/>
        </w:rPr>
        <w:t xml:space="preserve"> Vybrané pohľadávky a vybrané záväzky</w:t>
      </w:r>
      <w:r w:rsidRPr="006874F7">
        <w:rPr>
          <w:rFonts w:ascii="Arial Narrow" w:hAnsi="Arial Narrow" w:cs="Arial"/>
        </w:rPr>
        <w:t xml:space="preserve"> (pre naplnenie výkazu FIN 3-04, FIN 4-04 a FIN 5-04).</w:t>
      </w:r>
    </w:p>
    <w:p w14:paraId="7F29B51C" w14:textId="77777777" w:rsidR="00D349A7" w:rsidRPr="006874F7" w:rsidRDefault="00D349A7" w:rsidP="00BF3B14">
      <w:pPr>
        <w:pStyle w:val="Textpoznmkypodiarou"/>
        <w:jc w:val="both"/>
        <w:rPr>
          <w:rFonts w:ascii="Arial Narrow" w:hAnsi="Arial Narrow" w:cs="Arial"/>
        </w:rPr>
      </w:pPr>
    </w:p>
    <w:p w14:paraId="5800EB8B" w14:textId="7FB782E7" w:rsidR="00D349A7" w:rsidRPr="006874F7" w:rsidRDefault="00D349A7" w:rsidP="00BF3B14">
      <w:pPr>
        <w:pStyle w:val="Textpoznmkypodiarou"/>
        <w:jc w:val="both"/>
        <w:rPr>
          <w:rFonts w:ascii="Arial Narrow" w:hAnsi="Arial Narrow" w:cs="Arial"/>
        </w:rPr>
      </w:pPr>
    </w:p>
    <w:p w14:paraId="36592610" w14:textId="77777777" w:rsidR="00D349A7" w:rsidRPr="006874F7" w:rsidRDefault="0005680F" w:rsidP="0005680F">
      <w:pPr>
        <w:pStyle w:val="Textpoznmkypodiarou"/>
        <w:tabs>
          <w:tab w:val="left" w:pos="1930"/>
        </w:tabs>
        <w:spacing w:after="120"/>
        <w:jc w:val="both"/>
        <w:rPr>
          <w:rFonts w:ascii="Arial Narrow" w:hAnsi="Arial Narrow" w:cs="Arial"/>
        </w:rPr>
      </w:pPr>
      <w:r w:rsidRPr="006874F7">
        <w:rPr>
          <w:rFonts w:ascii="Arial Narrow" w:hAnsi="Arial Narrow" w:cs="Arial"/>
        </w:rPr>
        <w:tab/>
      </w:r>
    </w:p>
    <w:p w14:paraId="4DDEB4BF" w14:textId="77777777" w:rsidR="005D2C73" w:rsidRPr="006874F7" w:rsidRDefault="005D2C73">
      <w:pPr>
        <w:rPr>
          <w:rFonts w:eastAsia="Times New Roman" w:cs="Arial"/>
          <w:sz w:val="20"/>
          <w:szCs w:val="20"/>
          <w:lang w:eastAsia="sk-SK"/>
        </w:rPr>
      </w:pPr>
    </w:p>
    <w:sectPr w:rsidR="005D2C73" w:rsidRPr="006874F7" w:rsidSect="000D6223">
      <w:headerReference w:type="default" r:id="rId13"/>
      <w:footerReference w:type="default" r:id="rId14"/>
      <w:pgSz w:w="11906" w:h="16838"/>
      <w:pgMar w:top="1417" w:right="1417" w:bottom="1417"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4FCBC" w14:textId="77777777" w:rsidR="00E238A9" w:rsidRDefault="00E238A9" w:rsidP="00F05DCE">
      <w:pPr>
        <w:spacing w:after="0" w:line="240" w:lineRule="auto"/>
      </w:pPr>
      <w:r>
        <w:separator/>
      </w:r>
    </w:p>
  </w:endnote>
  <w:endnote w:type="continuationSeparator" w:id="0">
    <w:p w14:paraId="468FF40D" w14:textId="77777777" w:rsidR="00E238A9" w:rsidRDefault="00E238A9" w:rsidP="00F0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243816"/>
      <w:docPartObj>
        <w:docPartGallery w:val="Page Numbers (Bottom of Page)"/>
        <w:docPartUnique/>
      </w:docPartObj>
    </w:sdtPr>
    <w:sdtEndPr>
      <w:rPr>
        <w:sz w:val="16"/>
      </w:rPr>
    </w:sdtEndPr>
    <w:sdtContent>
      <w:p w14:paraId="1174A669" w14:textId="77777777" w:rsidR="00A85108" w:rsidRPr="00C67DFC" w:rsidRDefault="00A85108" w:rsidP="00C67DFC">
        <w:pPr>
          <w:pStyle w:val="Pta"/>
          <w:spacing w:after="0"/>
          <w:jc w:val="center"/>
          <w:rPr>
            <w:sz w:val="12"/>
          </w:rPr>
        </w:pPr>
      </w:p>
      <w:p w14:paraId="4320D200" w14:textId="77777777" w:rsidR="00A85108" w:rsidRPr="00C67DFC" w:rsidRDefault="00A85108">
        <w:pPr>
          <w:pStyle w:val="Pta"/>
          <w:jc w:val="center"/>
          <w:rPr>
            <w:sz w:val="16"/>
          </w:rPr>
        </w:pPr>
        <w:r w:rsidRPr="00C67DFC">
          <w:rPr>
            <w:sz w:val="16"/>
          </w:rPr>
          <w:fldChar w:fldCharType="begin"/>
        </w:r>
        <w:r w:rsidRPr="00C67DFC">
          <w:rPr>
            <w:sz w:val="16"/>
          </w:rPr>
          <w:instrText>PAGE   \* MERGEFORMAT</w:instrText>
        </w:r>
        <w:r w:rsidRPr="00C67DFC">
          <w:rPr>
            <w:sz w:val="16"/>
          </w:rPr>
          <w:fldChar w:fldCharType="separate"/>
        </w:r>
        <w:r w:rsidR="00113CAB">
          <w:rPr>
            <w:noProof/>
            <w:sz w:val="16"/>
          </w:rPr>
          <w:t>1</w:t>
        </w:r>
        <w:r w:rsidRPr="00C67DFC">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FCAF5" w14:textId="77777777" w:rsidR="00E238A9" w:rsidRDefault="00E238A9" w:rsidP="00F05DCE">
      <w:pPr>
        <w:spacing w:after="0" w:line="240" w:lineRule="auto"/>
      </w:pPr>
      <w:r>
        <w:separator/>
      </w:r>
    </w:p>
  </w:footnote>
  <w:footnote w:type="continuationSeparator" w:id="0">
    <w:p w14:paraId="20E06935" w14:textId="77777777" w:rsidR="00E238A9" w:rsidRDefault="00E238A9" w:rsidP="00F05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55C7" w14:textId="7F9FFB72" w:rsidR="00A85108" w:rsidRPr="000D6223" w:rsidRDefault="00A85108" w:rsidP="000D6223">
    <w:pPr>
      <w:pStyle w:val="Hlavika"/>
      <w:spacing w:after="0" w:line="240" w:lineRule="auto"/>
      <w:jc w:val="right"/>
      <w:rPr>
        <w:sz w:val="16"/>
      </w:rPr>
    </w:pPr>
    <w:r w:rsidRPr="000D6223">
      <w:rPr>
        <w:sz w:val="16"/>
      </w:rPr>
      <w:t xml:space="preserve">verzia </w:t>
    </w:r>
    <w:r>
      <w:rPr>
        <w:sz w:val="16"/>
      </w:rPr>
      <w:t xml:space="preserve"> 1.03 .2018</w:t>
    </w:r>
  </w:p>
  <w:p w14:paraId="4412657F" w14:textId="3367FEEA" w:rsidR="00A85108" w:rsidRPr="000D6223" w:rsidRDefault="00113CAB" w:rsidP="000D6223">
    <w:pPr>
      <w:pStyle w:val="Hlavika"/>
      <w:spacing w:after="0" w:line="240" w:lineRule="auto"/>
      <w:jc w:val="right"/>
      <w:rPr>
        <w:sz w:val="16"/>
      </w:rPr>
    </w:pPr>
    <w:r>
      <w:rPr>
        <w:sz w:val="16"/>
      </w:rPr>
      <w:t>20. 04</w:t>
    </w:r>
    <w:r w:rsidR="00A85108">
      <w:rPr>
        <w:sz w:val="16"/>
      </w:rPr>
      <w:t>.</w:t>
    </w:r>
    <w:r>
      <w:rPr>
        <w:sz w:val="16"/>
      </w:rPr>
      <w:t xml:space="preserve"> </w:t>
    </w:r>
    <w:r w:rsidR="00A85108">
      <w:rPr>
        <w:sz w:val="16"/>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6036"/>
    <w:multiLevelType w:val="hybridMultilevel"/>
    <w:tmpl w:val="3DA0B47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AF634A"/>
    <w:multiLevelType w:val="hybridMultilevel"/>
    <w:tmpl w:val="F69E9CB6"/>
    <w:lvl w:ilvl="0" w:tplc="20AEF74E">
      <w:start w:val="10"/>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6349ED"/>
    <w:multiLevelType w:val="hybridMultilevel"/>
    <w:tmpl w:val="59CC7FCC"/>
    <w:lvl w:ilvl="0" w:tplc="B6684C02">
      <w:numFmt w:val="bullet"/>
      <w:lvlText w:val="-"/>
      <w:lvlJc w:val="left"/>
      <w:pPr>
        <w:ind w:left="1095" w:hanging="360"/>
      </w:pPr>
      <w:rPr>
        <w:rFonts w:ascii="Arial Narrow" w:eastAsiaTheme="minorHAnsi" w:hAnsi="Arial Narrow" w:cs="Arial"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3" w15:restartNumberingAfterBreak="0">
    <w:nsid w:val="0A725A23"/>
    <w:multiLevelType w:val="hybridMultilevel"/>
    <w:tmpl w:val="501C9D80"/>
    <w:lvl w:ilvl="0" w:tplc="D17AD72A">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E03193"/>
    <w:multiLevelType w:val="hybridMultilevel"/>
    <w:tmpl w:val="3A50A2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C508C5"/>
    <w:multiLevelType w:val="hybridMultilevel"/>
    <w:tmpl w:val="257C72A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DB5C5C"/>
    <w:multiLevelType w:val="hybridMultilevel"/>
    <w:tmpl w:val="65B07E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A64558"/>
    <w:multiLevelType w:val="hybridMultilevel"/>
    <w:tmpl w:val="ECAC26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F91517"/>
    <w:multiLevelType w:val="hybridMultilevel"/>
    <w:tmpl w:val="1FF09A8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933350"/>
    <w:multiLevelType w:val="multilevel"/>
    <w:tmpl w:val="9F46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84A01"/>
    <w:multiLevelType w:val="hybridMultilevel"/>
    <w:tmpl w:val="9A6CC9F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EB6E0E"/>
    <w:multiLevelType w:val="hybridMultilevel"/>
    <w:tmpl w:val="86F042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3D6F50"/>
    <w:multiLevelType w:val="hybridMultilevel"/>
    <w:tmpl w:val="06B244B4"/>
    <w:lvl w:ilvl="0" w:tplc="1C4E2300">
      <w:numFmt w:val="bullet"/>
      <w:lvlText w:val="-"/>
      <w:lvlJc w:val="left"/>
      <w:pPr>
        <w:ind w:left="1778" w:hanging="360"/>
      </w:pPr>
      <w:rPr>
        <w:rFonts w:ascii="Arial Narrow" w:eastAsiaTheme="minorHAnsi" w:hAnsi="Arial Narrow"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3" w15:restartNumberingAfterBreak="0">
    <w:nsid w:val="321F0AAF"/>
    <w:multiLevelType w:val="hybridMultilevel"/>
    <w:tmpl w:val="D652A8C4"/>
    <w:lvl w:ilvl="0" w:tplc="38847256">
      <w:start w:val="3"/>
      <w:numFmt w:val="bullet"/>
      <w:lvlText w:val="-"/>
      <w:lvlJc w:val="left"/>
      <w:pPr>
        <w:ind w:left="720" w:hanging="360"/>
      </w:pPr>
      <w:rPr>
        <w:rFonts w:ascii="Arial Narrow" w:eastAsiaTheme="minorHAns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3305E6"/>
    <w:multiLevelType w:val="multilevel"/>
    <w:tmpl w:val="D7B032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5" w15:restartNumberingAfterBreak="0">
    <w:nsid w:val="3B863CDE"/>
    <w:multiLevelType w:val="hybridMultilevel"/>
    <w:tmpl w:val="A112B410"/>
    <w:lvl w:ilvl="0" w:tplc="DEF4E9B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D215F2F"/>
    <w:multiLevelType w:val="hybridMultilevel"/>
    <w:tmpl w:val="5C9407F6"/>
    <w:lvl w:ilvl="0" w:tplc="B0D4233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207EF1"/>
    <w:multiLevelType w:val="hybridMultilevel"/>
    <w:tmpl w:val="59522A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1FE5E06"/>
    <w:multiLevelType w:val="hybridMultilevel"/>
    <w:tmpl w:val="CC42BABC"/>
    <w:lvl w:ilvl="0" w:tplc="714A953C">
      <w:start w:val="10"/>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C64ECC"/>
    <w:multiLevelType w:val="hybridMultilevel"/>
    <w:tmpl w:val="4522BC0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55027386"/>
    <w:multiLevelType w:val="hybridMultilevel"/>
    <w:tmpl w:val="5F00E8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D81AC5"/>
    <w:multiLevelType w:val="hybridMultilevel"/>
    <w:tmpl w:val="E95CF77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BD2445C"/>
    <w:multiLevelType w:val="hybridMultilevel"/>
    <w:tmpl w:val="A112B410"/>
    <w:lvl w:ilvl="0" w:tplc="DEF4E9B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C2D65C6"/>
    <w:multiLevelType w:val="hybridMultilevel"/>
    <w:tmpl w:val="7D90907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7D5B96"/>
    <w:multiLevelType w:val="hybridMultilevel"/>
    <w:tmpl w:val="074423B2"/>
    <w:lvl w:ilvl="0" w:tplc="041B0005">
      <w:start w:val="1"/>
      <w:numFmt w:val="bullet"/>
      <w:lvlText w:val=""/>
      <w:lvlJc w:val="left"/>
      <w:pPr>
        <w:ind w:left="502" w:hanging="360"/>
      </w:pPr>
      <w:rPr>
        <w:rFonts w:ascii="Wingdings" w:hAnsi="Wingding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F2B4A18"/>
    <w:multiLevelType w:val="hybridMultilevel"/>
    <w:tmpl w:val="6D886B60"/>
    <w:lvl w:ilvl="0" w:tplc="4D286844">
      <w:start w:val="1"/>
      <w:numFmt w:val="decimal"/>
      <w:lvlText w:val="%1."/>
      <w:lvlJc w:val="left"/>
      <w:pPr>
        <w:tabs>
          <w:tab w:val="num" w:pos="357"/>
        </w:tabs>
        <w:ind w:left="357" w:hanging="35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15:restartNumberingAfterBreak="0">
    <w:nsid w:val="62EC43C9"/>
    <w:multiLevelType w:val="hybridMultilevel"/>
    <w:tmpl w:val="4E0E04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3C7233C"/>
    <w:multiLevelType w:val="hybridMultilevel"/>
    <w:tmpl w:val="77428004"/>
    <w:lvl w:ilvl="0" w:tplc="041B0005">
      <w:start w:val="1"/>
      <w:numFmt w:val="bullet"/>
      <w:lvlText w:val=""/>
      <w:lvlJc w:val="left"/>
      <w:pPr>
        <w:ind w:left="502" w:hanging="360"/>
      </w:pPr>
      <w:rPr>
        <w:rFonts w:ascii="Wingdings" w:hAnsi="Wingdings"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8" w15:restartNumberingAfterBreak="0">
    <w:nsid w:val="661B6A59"/>
    <w:multiLevelType w:val="hybridMultilevel"/>
    <w:tmpl w:val="38F2FB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B6675A2"/>
    <w:multiLevelType w:val="hybridMultilevel"/>
    <w:tmpl w:val="13FACF1A"/>
    <w:lvl w:ilvl="0" w:tplc="F15A8B14">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15:restartNumberingAfterBreak="0">
    <w:nsid w:val="6E5C0C85"/>
    <w:multiLevelType w:val="hybridMultilevel"/>
    <w:tmpl w:val="1E5E7D14"/>
    <w:lvl w:ilvl="0" w:tplc="1F3ED550">
      <w:numFmt w:val="bullet"/>
      <w:lvlText w:val="-"/>
      <w:lvlJc w:val="left"/>
      <w:pPr>
        <w:ind w:left="1140" w:hanging="360"/>
      </w:pPr>
      <w:rPr>
        <w:rFonts w:ascii="Arial Narrow" w:eastAsiaTheme="minorHAnsi" w:hAnsi="Arial Narrow" w:cs="Aria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31" w15:restartNumberingAfterBreak="0">
    <w:nsid w:val="750E59D1"/>
    <w:multiLevelType w:val="hybridMultilevel"/>
    <w:tmpl w:val="B1F827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52717DB"/>
    <w:multiLevelType w:val="multilevel"/>
    <w:tmpl w:val="AA88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E79C4"/>
    <w:multiLevelType w:val="hybridMultilevel"/>
    <w:tmpl w:val="444C62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4B5244"/>
    <w:multiLevelType w:val="hybridMultilevel"/>
    <w:tmpl w:val="C44AE498"/>
    <w:lvl w:ilvl="0" w:tplc="B9E03FB8">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1"/>
  </w:num>
  <w:num w:numId="4">
    <w:abstractNumId w:val="4"/>
  </w:num>
  <w:num w:numId="5">
    <w:abstractNumId w:val="22"/>
  </w:num>
  <w:num w:numId="6">
    <w:abstractNumId w:val="15"/>
  </w:num>
  <w:num w:numId="7">
    <w:abstractNumId w:val="7"/>
  </w:num>
  <w:num w:numId="8">
    <w:abstractNumId w:val="18"/>
  </w:num>
  <w:num w:numId="9">
    <w:abstractNumId w:val="1"/>
  </w:num>
  <w:num w:numId="10">
    <w:abstractNumId w:val="16"/>
  </w:num>
  <w:num w:numId="11">
    <w:abstractNumId w:val="8"/>
  </w:num>
  <w:num w:numId="12">
    <w:abstractNumId w:val="11"/>
  </w:num>
  <w:num w:numId="13">
    <w:abstractNumId w:val="28"/>
  </w:num>
  <w:num w:numId="14">
    <w:abstractNumId w:val="24"/>
  </w:num>
  <w:num w:numId="15">
    <w:abstractNumId w:val="19"/>
  </w:num>
  <w:num w:numId="16">
    <w:abstractNumId w:val="27"/>
  </w:num>
  <w:num w:numId="17">
    <w:abstractNumId w:val="10"/>
  </w:num>
  <w:num w:numId="18">
    <w:abstractNumId w:val="5"/>
  </w:num>
  <w:num w:numId="19">
    <w:abstractNumId w:val="31"/>
  </w:num>
  <w:num w:numId="20">
    <w:abstractNumId w:val="0"/>
  </w:num>
  <w:num w:numId="21">
    <w:abstractNumId w:val="23"/>
  </w:num>
  <w:num w:numId="22">
    <w:abstractNumId w:val="9"/>
  </w:num>
  <w:num w:numId="23">
    <w:abstractNumId w:val="6"/>
  </w:num>
  <w:num w:numId="24">
    <w:abstractNumId w:val="3"/>
  </w:num>
  <w:num w:numId="25">
    <w:abstractNumId w:val="17"/>
  </w:num>
  <w:num w:numId="26">
    <w:abstractNumId w:val="14"/>
  </w:num>
  <w:num w:numId="27">
    <w:abstractNumId w:val="13"/>
  </w:num>
  <w:num w:numId="28">
    <w:abstractNumId w:val="30"/>
  </w:num>
  <w:num w:numId="29">
    <w:abstractNumId w:val="2"/>
  </w:num>
  <w:num w:numId="30">
    <w:abstractNumId w:val="12"/>
  </w:num>
  <w:num w:numId="31">
    <w:abstractNumId w:val="33"/>
  </w:num>
  <w:num w:numId="32">
    <w:abstractNumId w:val="26"/>
  </w:num>
  <w:num w:numId="33">
    <w:abstractNumId w:val="2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EB"/>
    <w:rsid w:val="00001333"/>
    <w:rsid w:val="000022A6"/>
    <w:rsid w:val="00002845"/>
    <w:rsid w:val="00012F11"/>
    <w:rsid w:val="00014060"/>
    <w:rsid w:val="00014CF0"/>
    <w:rsid w:val="00017439"/>
    <w:rsid w:val="000211FD"/>
    <w:rsid w:val="00027449"/>
    <w:rsid w:val="000316CD"/>
    <w:rsid w:val="0003494F"/>
    <w:rsid w:val="00034B0E"/>
    <w:rsid w:val="00036D36"/>
    <w:rsid w:val="000411E1"/>
    <w:rsid w:val="00041AE7"/>
    <w:rsid w:val="0004372B"/>
    <w:rsid w:val="000442E1"/>
    <w:rsid w:val="00045245"/>
    <w:rsid w:val="00045825"/>
    <w:rsid w:val="00046A2B"/>
    <w:rsid w:val="00051B60"/>
    <w:rsid w:val="00052DBB"/>
    <w:rsid w:val="00054CE0"/>
    <w:rsid w:val="0005680F"/>
    <w:rsid w:val="00056826"/>
    <w:rsid w:val="00063099"/>
    <w:rsid w:val="00064DA1"/>
    <w:rsid w:val="00071B50"/>
    <w:rsid w:val="00072F60"/>
    <w:rsid w:val="0008012F"/>
    <w:rsid w:val="00090731"/>
    <w:rsid w:val="00092C7B"/>
    <w:rsid w:val="000943E7"/>
    <w:rsid w:val="00094B17"/>
    <w:rsid w:val="00096671"/>
    <w:rsid w:val="0009688F"/>
    <w:rsid w:val="000A33A4"/>
    <w:rsid w:val="000A4EDA"/>
    <w:rsid w:val="000A6013"/>
    <w:rsid w:val="000C0912"/>
    <w:rsid w:val="000C0A87"/>
    <w:rsid w:val="000C79D5"/>
    <w:rsid w:val="000D2620"/>
    <w:rsid w:val="000D457F"/>
    <w:rsid w:val="000D6223"/>
    <w:rsid w:val="000D6B2D"/>
    <w:rsid w:val="000D7C53"/>
    <w:rsid w:val="000E51DD"/>
    <w:rsid w:val="000E531C"/>
    <w:rsid w:val="000E54EA"/>
    <w:rsid w:val="000E76BE"/>
    <w:rsid w:val="000E79BE"/>
    <w:rsid w:val="000E7FF0"/>
    <w:rsid w:val="000F1D54"/>
    <w:rsid w:val="000F3B05"/>
    <w:rsid w:val="000F46F4"/>
    <w:rsid w:val="000F62C1"/>
    <w:rsid w:val="000F7EA9"/>
    <w:rsid w:val="001025CD"/>
    <w:rsid w:val="0010398F"/>
    <w:rsid w:val="00107BB9"/>
    <w:rsid w:val="00111256"/>
    <w:rsid w:val="00113CAB"/>
    <w:rsid w:val="001140A3"/>
    <w:rsid w:val="00114876"/>
    <w:rsid w:val="00120147"/>
    <w:rsid w:val="00120870"/>
    <w:rsid w:val="001209DD"/>
    <w:rsid w:val="00123803"/>
    <w:rsid w:val="0012404A"/>
    <w:rsid w:val="00124BF7"/>
    <w:rsid w:val="00124F05"/>
    <w:rsid w:val="00127696"/>
    <w:rsid w:val="00134403"/>
    <w:rsid w:val="00141A35"/>
    <w:rsid w:val="00141BB3"/>
    <w:rsid w:val="0014218F"/>
    <w:rsid w:val="001428D3"/>
    <w:rsid w:val="00143DC4"/>
    <w:rsid w:val="001441AE"/>
    <w:rsid w:val="00144C65"/>
    <w:rsid w:val="00144C70"/>
    <w:rsid w:val="001470EC"/>
    <w:rsid w:val="00147E44"/>
    <w:rsid w:val="00150575"/>
    <w:rsid w:val="00150FBB"/>
    <w:rsid w:val="00156753"/>
    <w:rsid w:val="00160C52"/>
    <w:rsid w:val="00165153"/>
    <w:rsid w:val="00170826"/>
    <w:rsid w:val="0017184C"/>
    <w:rsid w:val="001719AC"/>
    <w:rsid w:val="00172875"/>
    <w:rsid w:val="00174D1D"/>
    <w:rsid w:val="00174FD4"/>
    <w:rsid w:val="00177EE7"/>
    <w:rsid w:val="0018051B"/>
    <w:rsid w:val="00182020"/>
    <w:rsid w:val="0018769B"/>
    <w:rsid w:val="0019094A"/>
    <w:rsid w:val="00195E5C"/>
    <w:rsid w:val="001A2C37"/>
    <w:rsid w:val="001A360F"/>
    <w:rsid w:val="001A3D7A"/>
    <w:rsid w:val="001A67F9"/>
    <w:rsid w:val="001A7CBF"/>
    <w:rsid w:val="001B0617"/>
    <w:rsid w:val="001B1099"/>
    <w:rsid w:val="001B67D4"/>
    <w:rsid w:val="001B7B20"/>
    <w:rsid w:val="001C03FE"/>
    <w:rsid w:val="001C4DD5"/>
    <w:rsid w:val="001D5BE4"/>
    <w:rsid w:val="001D6B64"/>
    <w:rsid w:val="001E0FCC"/>
    <w:rsid w:val="001E3888"/>
    <w:rsid w:val="001E53D3"/>
    <w:rsid w:val="001E5B96"/>
    <w:rsid w:val="001F1FA8"/>
    <w:rsid w:val="001F30AF"/>
    <w:rsid w:val="001F39ED"/>
    <w:rsid w:val="001F3D7C"/>
    <w:rsid w:val="001F47FD"/>
    <w:rsid w:val="002037C3"/>
    <w:rsid w:val="00204F7B"/>
    <w:rsid w:val="0020654C"/>
    <w:rsid w:val="0020740A"/>
    <w:rsid w:val="0021521A"/>
    <w:rsid w:val="002168CF"/>
    <w:rsid w:val="00221725"/>
    <w:rsid w:val="00221DF0"/>
    <w:rsid w:val="0022254D"/>
    <w:rsid w:val="002231EA"/>
    <w:rsid w:val="00224702"/>
    <w:rsid w:val="00226282"/>
    <w:rsid w:val="0023490A"/>
    <w:rsid w:val="002368B8"/>
    <w:rsid w:val="00237CBB"/>
    <w:rsid w:val="00237F17"/>
    <w:rsid w:val="002420F0"/>
    <w:rsid w:val="00242C45"/>
    <w:rsid w:val="00244B85"/>
    <w:rsid w:val="00245470"/>
    <w:rsid w:val="00246C07"/>
    <w:rsid w:val="00256F91"/>
    <w:rsid w:val="00260362"/>
    <w:rsid w:val="002605C0"/>
    <w:rsid w:val="00260E1F"/>
    <w:rsid w:val="00263F0E"/>
    <w:rsid w:val="00265949"/>
    <w:rsid w:val="00266AD4"/>
    <w:rsid w:val="002719B2"/>
    <w:rsid w:val="00271ECC"/>
    <w:rsid w:val="002748F9"/>
    <w:rsid w:val="00275D6F"/>
    <w:rsid w:val="002808F0"/>
    <w:rsid w:val="002870F2"/>
    <w:rsid w:val="00291CD7"/>
    <w:rsid w:val="00293171"/>
    <w:rsid w:val="002A10A0"/>
    <w:rsid w:val="002A153E"/>
    <w:rsid w:val="002A1EBE"/>
    <w:rsid w:val="002A3B4B"/>
    <w:rsid w:val="002A47C5"/>
    <w:rsid w:val="002A4DD3"/>
    <w:rsid w:val="002A5C25"/>
    <w:rsid w:val="002A5D98"/>
    <w:rsid w:val="002A6E9A"/>
    <w:rsid w:val="002B2CA6"/>
    <w:rsid w:val="002B4308"/>
    <w:rsid w:val="002B52A4"/>
    <w:rsid w:val="002C19E9"/>
    <w:rsid w:val="002C5EC1"/>
    <w:rsid w:val="002C7CE3"/>
    <w:rsid w:val="002D3FC6"/>
    <w:rsid w:val="002D7853"/>
    <w:rsid w:val="002E03D5"/>
    <w:rsid w:val="002E0761"/>
    <w:rsid w:val="002E091F"/>
    <w:rsid w:val="002E4C13"/>
    <w:rsid w:val="002E725F"/>
    <w:rsid w:val="002F184B"/>
    <w:rsid w:val="002F1D66"/>
    <w:rsid w:val="002F27E4"/>
    <w:rsid w:val="002F28C6"/>
    <w:rsid w:val="002F3DCD"/>
    <w:rsid w:val="002F42F6"/>
    <w:rsid w:val="00300131"/>
    <w:rsid w:val="0031430E"/>
    <w:rsid w:val="00317ABD"/>
    <w:rsid w:val="00320FAF"/>
    <w:rsid w:val="003218D8"/>
    <w:rsid w:val="0032193E"/>
    <w:rsid w:val="0032462B"/>
    <w:rsid w:val="00325D9B"/>
    <w:rsid w:val="00330D32"/>
    <w:rsid w:val="003320A3"/>
    <w:rsid w:val="00336DDA"/>
    <w:rsid w:val="00350D4E"/>
    <w:rsid w:val="00353C59"/>
    <w:rsid w:val="0036591D"/>
    <w:rsid w:val="00367C04"/>
    <w:rsid w:val="00371CBA"/>
    <w:rsid w:val="0037426D"/>
    <w:rsid w:val="00374E0A"/>
    <w:rsid w:val="00375CAA"/>
    <w:rsid w:val="003769F9"/>
    <w:rsid w:val="00380F33"/>
    <w:rsid w:val="003848ED"/>
    <w:rsid w:val="00390F0A"/>
    <w:rsid w:val="00390F5A"/>
    <w:rsid w:val="00395036"/>
    <w:rsid w:val="00397CF5"/>
    <w:rsid w:val="003A0BD3"/>
    <w:rsid w:val="003A16A7"/>
    <w:rsid w:val="003A452D"/>
    <w:rsid w:val="003A570E"/>
    <w:rsid w:val="003A7EBA"/>
    <w:rsid w:val="003B3C20"/>
    <w:rsid w:val="003B7AD3"/>
    <w:rsid w:val="003C00A0"/>
    <w:rsid w:val="003C4609"/>
    <w:rsid w:val="003C4BD4"/>
    <w:rsid w:val="003C566D"/>
    <w:rsid w:val="003C5908"/>
    <w:rsid w:val="003C7880"/>
    <w:rsid w:val="003D08F8"/>
    <w:rsid w:val="003D11D8"/>
    <w:rsid w:val="003D12A0"/>
    <w:rsid w:val="003D6244"/>
    <w:rsid w:val="003E1825"/>
    <w:rsid w:val="003E4ED2"/>
    <w:rsid w:val="003E58FA"/>
    <w:rsid w:val="003E6DA7"/>
    <w:rsid w:val="003E786A"/>
    <w:rsid w:val="003F0E1B"/>
    <w:rsid w:val="003F12A8"/>
    <w:rsid w:val="003F4921"/>
    <w:rsid w:val="003F628C"/>
    <w:rsid w:val="003F6573"/>
    <w:rsid w:val="0040145E"/>
    <w:rsid w:val="004044D9"/>
    <w:rsid w:val="004057A1"/>
    <w:rsid w:val="00407264"/>
    <w:rsid w:val="00410017"/>
    <w:rsid w:val="00412F1A"/>
    <w:rsid w:val="004150DA"/>
    <w:rsid w:val="00415109"/>
    <w:rsid w:val="0041524C"/>
    <w:rsid w:val="004174D0"/>
    <w:rsid w:val="004232B1"/>
    <w:rsid w:val="004233B0"/>
    <w:rsid w:val="00436B72"/>
    <w:rsid w:val="0044180F"/>
    <w:rsid w:val="00441FD7"/>
    <w:rsid w:val="00444FEF"/>
    <w:rsid w:val="0044652E"/>
    <w:rsid w:val="00447325"/>
    <w:rsid w:val="004473A6"/>
    <w:rsid w:val="00447723"/>
    <w:rsid w:val="00450999"/>
    <w:rsid w:val="004513F3"/>
    <w:rsid w:val="00453410"/>
    <w:rsid w:val="00455157"/>
    <w:rsid w:val="004556B8"/>
    <w:rsid w:val="004573C3"/>
    <w:rsid w:val="00460461"/>
    <w:rsid w:val="00460773"/>
    <w:rsid w:val="00460A44"/>
    <w:rsid w:val="00467496"/>
    <w:rsid w:val="00467EC2"/>
    <w:rsid w:val="00471B74"/>
    <w:rsid w:val="004753F0"/>
    <w:rsid w:val="00476738"/>
    <w:rsid w:val="00477E49"/>
    <w:rsid w:val="00483FAA"/>
    <w:rsid w:val="0048401C"/>
    <w:rsid w:val="0049061D"/>
    <w:rsid w:val="004911A4"/>
    <w:rsid w:val="0049135D"/>
    <w:rsid w:val="0049187D"/>
    <w:rsid w:val="004955C0"/>
    <w:rsid w:val="00496388"/>
    <w:rsid w:val="004A04D2"/>
    <w:rsid w:val="004A1ED1"/>
    <w:rsid w:val="004B0441"/>
    <w:rsid w:val="004B10F5"/>
    <w:rsid w:val="004B201E"/>
    <w:rsid w:val="004B3EE0"/>
    <w:rsid w:val="004B6158"/>
    <w:rsid w:val="004C12F3"/>
    <w:rsid w:val="004C1AA0"/>
    <w:rsid w:val="004C1AB0"/>
    <w:rsid w:val="004C3B18"/>
    <w:rsid w:val="004C3F4D"/>
    <w:rsid w:val="004D0437"/>
    <w:rsid w:val="004D138D"/>
    <w:rsid w:val="004D33E8"/>
    <w:rsid w:val="004D3512"/>
    <w:rsid w:val="004D3921"/>
    <w:rsid w:val="004D402E"/>
    <w:rsid w:val="004D40A1"/>
    <w:rsid w:val="004D47B3"/>
    <w:rsid w:val="004D7670"/>
    <w:rsid w:val="004E2215"/>
    <w:rsid w:val="004E737D"/>
    <w:rsid w:val="004E7AD0"/>
    <w:rsid w:val="004F0023"/>
    <w:rsid w:val="004F0965"/>
    <w:rsid w:val="004F1373"/>
    <w:rsid w:val="004F333E"/>
    <w:rsid w:val="004F3961"/>
    <w:rsid w:val="004F4E6D"/>
    <w:rsid w:val="004F559A"/>
    <w:rsid w:val="004F5ACA"/>
    <w:rsid w:val="00500A12"/>
    <w:rsid w:val="005022E9"/>
    <w:rsid w:val="00503ED3"/>
    <w:rsid w:val="00511CD5"/>
    <w:rsid w:val="00514B4A"/>
    <w:rsid w:val="005152AF"/>
    <w:rsid w:val="00521FF1"/>
    <w:rsid w:val="005249B9"/>
    <w:rsid w:val="0053248C"/>
    <w:rsid w:val="00532BD4"/>
    <w:rsid w:val="005330B3"/>
    <w:rsid w:val="005347AF"/>
    <w:rsid w:val="00536BDF"/>
    <w:rsid w:val="0054374A"/>
    <w:rsid w:val="00547154"/>
    <w:rsid w:val="00560B48"/>
    <w:rsid w:val="005617AB"/>
    <w:rsid w:val="00567ECA"/>
    <w:rsid w:val="0057031A"/>
    <w:rsid w:val="0057271C"/>
    <w:rsid w:val="00573601"/>
    <w:rsid w:val="005757B4"/>
    <w:rsid w:val="005761E3"/>
    <w:rsid w:val="00577A76"/>
    <w:rsid w:val="00577D99"/>
    <w:rsid w:val="005804DF"/>
    <w:rsid w:val="005818F2"/>
    <w:rsid w:val="005828EC"/>
    <w:rsid w:val="00582921"/>
    <w:rsid w:val="005842A2"/>
    <w:rsid w:val="005845E4"/>
    <w:rsid w:val="0059228E"/>
    <w:rsid w:val="005954FD"/>
    <w:rsid w:val="005A20A7"/>
    <w:rsid w:val="005A6C4F"/>
    <w:rsid w:val="005B0008"/>
    <w:rsid w:val="005B07E3"/>
    <w:rsid w:val="005B16A6"/>
    <w:rsid w:val="005B283E"/>
    <w:rsid w:val="005B4339"/>
    <w:rsid w:val="005C22F5"/>
    <w:rsid w:val="005C290F"/>
    <w:rsid w:val="005D19F9"/>
    <w:rsid w:val="005D2C73"/>
    <w:rsid w:val="005D37B7"/>
    <w:rsid w:val="005D4494"/>
    <w:rsid w:val="005D5036"/>
    <w:rsid w:val="005D5333"/>
    <w:rsid w:val="005D7F96"/>
    <w:rsid w:val="005E10B0"/>
    <w:rsid w:val="005E1195"/>
    <w:rsid w:val="005E2BD6"/>
    <w:rsid w:val="005E6972"/>
    <w:rsid w:val="005F0A31"/>
    <w:rsid w:val="005F177D"/>
    <w:rsid w:val="005F1A24"/>
    <w:rsid w:val="005F2813"/>
    <w:rsid w:val="005F2AA5"/>
    <w:rsid w:val="005F34DF"/>
    <w:rsid w:val="005F4FC4"/>
    <w:rsid w:val="005F6D14"/>
    <w:rsid w:val="005F6FB4"/>
    <w:rsid w:val="0060124D"/>
    <w:rsid w:val="006013CD"/>
    <w:rsid w:val="00604E13"/>
    <w:rsid w:val="006104B1"/>
    <w:rsid w:val="006129CC"/>
    <w:rsid w:val="00613DD4"/>
    <w:rsid w:val="00616B4E"/>
    <w:rsid w:val="006207A9"/>
    <w:rsid w:val="006216B3"/>
    <w:rsid w:val="0062699D"/>
    <w:rsid w:val="006325EB"/>
    <w:rsid w:val="0064285C"/>
    <w:rsid w:val="00644162"/>
    <w:rsid w:val="0065269A"/>
    <w:rsid w:val="00652722"/>
    <w:rsid w:val="0065306D"/>
    <w:rsid w:val="00653E6B"/>
    <w:rsid w:val="006620A0"/>
    <w:rsid w:val="0066279F"/>
    <w:rsid w:val="0066452E"/>
    <w:rsid w:val="00667044"/>
    <w:rsid w:val="00670039"/>
    <w:rsid w:val="00672D36"/>
    <w:rsid w:val="00675375"/>
    <w:rsid w:val="006776F4"/>
    <w:rsid w:val="00683A4B"/>
    <w:rsid w:val="006874F7"/>
    <w:rsid w:val="00690C90"/>
    <w:rsid w:val="00692B28"/>
    <w:rsid w:val="00693665"/>
    <w:rsid w:val="00693CF6"/>
    <w:rsid w:val="00696DFE"/>
    <w:rsid w:val="00697CFA"/>
    <w:rsid w:val="006A0A70"/>
    <w:rsid w:val="006A5A1E"/>
    <w:rsid w:val="006A5A87"/>
    <w:rsid w:val="006A721B"/>
    <w:rsid w:val="006A7F1E"/>
    <w:rsid w:val="006B189B"/>
    <w:rsid w:val="006B1B6F"/>
    <w:rsid w:val="006B3BF3"/>
    <w:rsid w:val="006B5570"/>
    <w:rsid w:val="006B791F"/>
    <w:rsid w:val="006C46CA"/>
    <w:rsid w:val="006D13E0"/>
    <w:rsid w:val="006D431B"/>
    <w:rsid w:val="006D5330"/>
    <w:rsid w:val="006D72D2"/>
    <w:rsid w:val="006E451E"/>
    <w:rsid w:val="006E6A61"/>
    <w:rsid w:val="006E7AB1"/>
    <w:rsid w:val="006E7CDD"/>
    <w:rsid w:val="006F2B5D"/>
    <w:rsid w:val="006F2FE4"/>
    <w:rsid w:val="007013AE"/>
    <w:rsid w:val="007035DC"/>
    <w:rsid w:val="007047E6"/>
    <w:rsid w:val="00707624"/>
    <w:rsid w:val="0071282E"/>
    <w:rsid w:val="0071419D"/>
    <w:rsid w:val="00715696"/>
    <w:rsid w:val="00720552"/>
    <w:rsid w:val="00720E17"/>
    <w:rsid w:val="007211A3"/>
    <w:rsid w:val="0072160E"/>
    <w:rsid w:val="0072375E"/>
    <w:rsid w:val="00726A8E"/>
    <w:rsid w:val="00727F57"/>
    <w:rsid w:val="007315BB"/>
    <w:rsid w:val="0074024F"/>
    <w:rsid w:val="00740681"/>
    <w:rsid w:val="0074343B"/>
    <w:rsid w:val="00746E4C"/>
    <w:rsid w:val="00747ECB"/>
    <w:rsid w:val="007500A4"/>
    <w:rsid w:val="00751DFB"/>
    <w:rsid w:val="007521EF"/>
    <w:rsid w:val="007542BC"/>
    <w:rsid w:val="0075658F"/>
    <w:rsid w:val="00761C67"/>
    <w:rsid w:val="007620C9"/>
    <w:rsid w:val="007647F6"/>
    <w:rsid w:val="007700FE"/>
    <w:rsid w:val="0077373F"/>
    <w:rsid w:val="007757EB"/>
    <w:rsid w:val="00775DAA"/>
    <w:rsid w:val="00777E65"/>
    <w:rsid w:val="007841F6"/>
    <w:rsid w:val="0078607A"/>
    <w:rsid w:val="00787E5F"/>
    <w:rsid w:val="00796C93"/>
    <w:rsid w:val="00797C42"/>
    <w:rsid w:val="007A01F1"/>
    <w:rsid w:val="007A0AD2"/>
    <w:rsid w:val="007A0EB5"/>
    <w:rsid w:val="007A2051"/>
    <w:rsid w:val="007A5E7D"/>
    <w:rsid w:val="007A62DA"/>
    <w:rsid w:val="007A7546"/>
    <w:rsid w:val="007B1E62"/>
    <w:rsid w:val="007B51C5"/>
    <w:rsid w:val="007C0A90"/>
    <w:rsid w:val="007C0FE0"/>
    <w:rsid w:val="007C3D2C"/>
    <w:rsid w:val="007C4B5E"/>
    <w:rsid w:val="007C687E"/>
    <w:rsid w:val="007D05F1"/>
    <w:rsid w:val="007D154D"/>
    <w:rsid w:val="007D1DE1"/>
    <w:rsid w:val="007D47CA"/>
    <w:rsid w:val="007D7CB7"/>
    <w:rsid w:val="007D7D8E"/>
    <w:rsid w:val="007E01B5"/>
    <w:rsid w:val="007E1050"/>
    <w:rsid w:val="007E1646"/>
    <w:rsid w:val="007E387D"/>
    <w:rsid w:val="007E44FB"/>
    <w:rsid w:val="007E7D8A"/>
    <w:rsid w:val="007F21AA"/>
    <w:rsid w:val="007F2EE7"/>
    <w:rsid w:val="007F5E44"/>
    <w:rsid w:val="007F646A"/>
    <w:rsid w:val="007F6AF5"/>
    <w:rsid w:val="0080058F"/>
    <w:rsid w:val="00800A45"/>
    <w:rsid w:val="00801545"/>
    <w:rsid w:val="00802199"/>
    <w:rsid w:val="00802667"/>
    <w:rsid w:val="008030AD"/>
    <w:rsid w:val="0080393B"/>
    <w:rsid w:val="00805345"/>
    <w:rsid w:val="008110E5"/>
    <w:rsid w:val="00814B7A"/>
    <w:rsid w:val="00816E3E"/>
    <w:rsid w:val="00821EA0"/>
    <w:rsid w:val="00822D4D"/>
    <w:rsid w:val="00823D45"/>
    <w:rsid w:val="00825128"/>
    <w:rsid w:val="00826A9F"/>
    <w:rsid w:val="008273D8"/>
    <w:rsid w:val="00830998"/>
    <w:rsid w:val="0083655F"/>
    <w:rsid w:val="0083782A"/>
    <w:rsid w:val="00841120"/>
    <w:rsid w:val="00843EC9"/>
    <w:rsid w:val="00844B26"/>
    <w:rsid w:val="00845C00"/>
    <w:rsid w:val="00846CAB"/>
    <w:rsid w:val="00847320"/>
    <w:rsid w:val="008537CB"/>
    <w:rsid w:val="00853DA8"/>
    <w:rsid w:val="00854045"/>
    <w:rsid w:val="00856C05"/>
    <w:rsid w:val="008572FA"/>
    <w:rsid w:val="0085757E"/>
    <w:rsid w:val="00864286"/>
    <w:rsid w:val="00864564"/>
    <w:rsid w:val="00865C35"/>
    <w:rsid w:val="00866C8C"/>
    <w:rsid w:val="00873185"/>
    <w:rsid w:val="00874810"/>
    <w:rsid w:val="00881418"/>
    <w:rsid w:val="0088216F"/>
    <w:rsid w:val="00884901"/>
    <w:rsid w:val="008911F7"/>
    <w:rsid w:val="008934A3"/>
    <w:rsid w:val="008950D8"/>
    <w:rsid w:val="00895C5D"/>
    <w:rsid w:val="008A1206"/>
    <w:rsid w:val="008A2328"/>
    <w:rsid w:val="008A5BDB"/>
    <w:rsid w:val="008A5CC9"/>
    <w:rsid w:val="008A7256"/>
    <w:rsid w:val="008B374C"/>
    <w:rsid w:val="008B5AE5"/>
    <w:rsid w:val="008B7AC0"/>
    <w:rsid w:val="008B7EF7"/>
    <w:rsid w:val="008C4E5F"/>
    <w:rsid w:val="008C7AFF"/>
    <w:rsid w:val="008D1271"/>
    <w:rsid w:val="008D216A"/>
    <w:rsid w:val="008D355E"/>
    <w:rsid w:val="008D48DE"/>
    <w:rsid w:val="008D72A8"/>
    <w:rsid w:val="008E06F8"/>
    <w:rsid w:val="008E072E"/>
    <w:rsid w:val="008E746E"/>
    <w:rsid w:val="008F77EB"/>
    <w:rsid w:val="008F7AEA"/>
    <w:rsid w:val="00904EAF"/>
    <w:rsid w:val="0090553F"/>
    <w:rsid w:val="00907B87"/>
    <w:rsid w:val="00911AC3"/>
    <w:rsid w:val="00911B71"/>
    <w:rsid w:val="00914833"/>
    <w:rsid w:val="0091588E"/>
    <w:rsid w:val="009236F8"/>
    <w:rsid w:val="0092386A"/>
    <w:rsid w:val="00927560"/>
    <w:rsid w:val="0093088E"/>
    <w:rsid w:val="00934490"/>
    <w:rsid w:val="00934939"/>
    <w:rsid w:val="009354E5"/>
    <w:rsid w:val="009402D9"/>
    <w:rsid w:val="00942964"/>
    <w:rsid w:val="00944165"/>
    <w:rsid w:val="009442E2"/>
    <w:rsid w:val="009474D9"/>
    <w:rsid w:val="009510C5"/>
    <w:rsid w:val="00954713"/>
    <w:rsid w:val="00956A12"/>
    <w:rsid w:val="009608C9"/>
    <w:rsid w:val="009611BC"/>
    <w:rsid w:val="00962312"/>
    <w:rsid w:val="00962C9E"/>
    <w:rsid w:val="009640A8"/>
    <w:rsid w:val="00967446"/>
    <w:rsid w:val="0097192F"/>
    <w:rsid w:val="0097283D"/>
    <w:rsid w:val="009733A9"/>
    <w:rsid w:val="00975ABD"/>
    <w:rsid w:val="0099060F"/>
    <w:rsid w:val="009908A8"/>
    <w:rsid w:val="00992470"/>
    <w:rsid w:val="009A28C7"/>
    <w:rsid w:val="009A5359"/>
    <w:rsid w:val="009A615A"/>
    <w:rsid w:val="009A6B21"/>
    <w:rsid w:val="009A6E1E"/>
    <w:rsid w:val="009A7F84"/>
    <w:rsid w:val="009B2B75"/>
    <w:rsid w:val="009B3DA8"/>
    <w:rsid w:val="009B432E"/>
    <w:rsid w:val="009C2DCC"/>
    <w:rsid w:val="009C30B5"/>
    <w:rsid w:val="009C426F"/>
    <w:rsid w:val="009C6AF1"/>
    <w:rsid w:val="009D392F"/>
    <w:rsid w:val="009D788F"/>
    <w:rsid w:val="009E4D9C"/>
    <w:rsid w:val="009E6EA8"/>
    <w:rsid w:val="009F31E4"/>
    <w:rsid w:val="009F552E"/>
    <w:rsid w:val="00A036F2"/>
    <w:rsid w:val="00A06C99"/>
    <w:rsid w:val="00A10A91"/>
    <w:rsid w:val="00A152F4"/>
    <w:rsid w:val="00A161D7"/>
    <w:rsid w:val="00A16CAE"/>
    <w:rsid w:val="00A212AB"/>
    <w:rsid w:val="00A315E1"/>
    <w:rsid w:val="00A41A26"/>
    <w:rsid w:val="00A4378F"/>
    <w:rsid w:val="00A52351"/>
    <w:rsid w:val="00A54E12"/>
    <w:rsid w:val="00A5663A"/>
    <w:rsid w:val="00A60621"/>
    <w:rsid w:val="00A617EA"/>
    <w:rsid w:val="00A64A80"/>
    <w:rsid w:val="00A70FC6"/>
    <w:rsid w:val="00A72442"/>
    <w:rsid w:val="00A760E1"/>
    <w:rsid w:val="00A8025E"/>
    <w:rsid w:val="00A85108"/>
    <w:rsid w:val="00A85764"/>
    <w:rsid w:val="00A85C83"/>
    <w:rsid w:val="00A920A1"/>
    <w:rsid w:val="00A92C80"/>
    <w:rsid w:val="00A93AF7"/>
    <w:rsid w:val="00A93D94"/>
    <w:rsid w:val="00A96D3C"/>
    <w:rsid w:val="00A97649"/>
    <w:rsid w:val="00A976D0"/>
    <w:rsid w:val="00A97C61"/>
    <w:rsid w:val="00AA05FE"/>
    <w:rsid w:val="00AA177E"/>
    <w:rsid w:val="00AA699E"/>
    <w:rsid w:val="00AB2C30"/>
    <w:rsid w:val="00AC53BE"/>
    <w:rsid w:val="00AD0B6B"/>
    <w:rsid w:val="00AD21ED"/>
    <w:rsid w:val="00AD41B6"/>
    <w:rsid w:val="00AD5ACB"/>
    <w:rsid w:val="00AD5C88"/>
    <w:rsid w:val="00AE1EBE"/>
    <w:rsid w:val="00AE2598"/>
    <w:rsid w:val="00AE7736"/>
    <w:rsid w:val="00AF19EE"/>
    <w:rsid w:val="00AF1DEE"/>
    <w:rsid w:val="00AF22EE"/>
    <w:rsid w:val="00AF5300"/>
    <w:rsid w:val="00AF6871"/>
    <w:rsid w:val="00B13CAE"/>
    <w:rsid w:val="00B17B7F"/>
    <w:rsid w:val="00B22C0E"/>
    <w:rsid w:val="00B24CD7"/>
    <w:rsid w:val="00B25855"/>
    <w:rsid w:val="00B26B07"/>
    <w:rsid w:val="00B2749C"/>
    <w:rsid w:val="00B27F60"/>
    <w:rsid w:val="00B34964"/>
    <w:rsid w:val="00B351A3"/>
    <w:rsid w:val="00B3559B"/>
    <w:rsid w:val="00B3759C"/>
    <w:rsid w:val="00B40EA7"/>
    <w:rsid w:val="00B410EB"/>
    <w:rsid w:val="00B412B8"/>
    <w:rsid w:val="00B441AE"/>
    <w:rsid w:val="00B44C2C"/>
    <w:rsid w:val="00B45284"/>
    <w:rsid w:val="00B46EDB"/>
    <w:rsid w:val="00B50D70"/>
    <w:rsid w:val="00B52813"/>
    <w:rsid w:val="00B606C9"/>
    <w:rsid w:val="00B60712"/>
    <w:rsid w:val="00B64D3B"/>
    <w:rsid w:val="00B675B2"/>
    <w:rsid w:val="00B729C6"/>
    <w:rsid w:val="00B7306B"/>
    <w:rsid w:val="00B75FDA"/>
    <w:rsid w:val="00B7656E"/>
    <w:rsid w:val="00B8086B"/>
    <w:rsid w:val="00B81609"/>
    <w:rsid w:val="00B93226"/>
    <w:rsid w:val="00B93DFA"/>
    <w:rsid w:val="00B93FE9"/>
    <w:rsid w:val="00B95605"/>
    <w:rsid w:val="00BA10EF"/>
    <w:rsid w:val="00BA1D94"/>
    <w:rsid w:val="00BA5464"/>
    <w:rsid w:val="00BB161E"/>
    <w:rsid w:val="00BB2F99"/>
    <w:rsid w:val="00BC15BF"/>
    <w:rsid w:val="00BC2586"/>
    <w:rsid w:val="00BC5A4F"/>
    <w:rsid w:val="00BC5F29"/>
    <w:rsid w:val="00BD2CFD"/>
    <w:rsid w:val="00BD3206"/>
    <w:rsid w:val="00BD4908"/>
    <w:rsid w:val="00BE2367"/>
    <w:rsid w:val="00BE6F87"/>
    <w:rsid w:val="00BE73E0"/>
    <w:rsid w:val="00BF3B14"/>
    <w:rsid w:val="00BF4EB9"/>
    <w:rsid w:val="00BF50E1"/>
    <w:rsid w:val="00BF50E2"/>
    <w:rsid w:val="00C057B9"/>
    <w:rsid w:val="00C05ABF"/>
    <w:rsid w:val="00C07736"/>
    <w:rsid w:val="00C10F5C"/>
    <w:rsid w:val="00C12493"/>
    <w:rsid w:val="00C1622B"/>
    <w:rsid w:val="00C17040"/>
    <w:rsid w:val="00C200F5"/>
    <w:rsid w:val="00C21296"/>
    <w:rsid w:val="00C2185C"/>
    <w:rsid w:val="00C261B5"/>
    <w:rsid w:val="00C30D2F"/>
    <w:rsid w:val="00C310BD"/>
    <w:rsid w:val="00C32378"/>
    <w:rsid w:val="00C33CEF"/>
    <w:rsid w:val="00C35EE7"/>
    <w:rsid w:val="00C36DCC"/>
    <w:rsid w:val="00C4416F"/>
    <w:rsid w:val="00C44F34"/>
    <w:rsid w:val="00C45416"/>
    <w:rsid w:val="00C467C3"/>
    <w:rsid w:val="00C4695D"/>
    <w:rsid w:val="00C53614"/>
    <w:rsid w:val="00C54419"/>
    <w:rsid w:val="00C54D42"/>
    <w:rsid w:val="00C56416"/>
    <w:rsid w:val="00C60067"/>
    <w:rsid w:val="00C60B9E"/>
    <w:rsid w:val="00C61239"/>
    <w:rsid w:val="00C615A5"/>
    <w:rsid w:val="00C622D6"/>
    <w:rsid w:val="00C63747"/>
    <w:rsid w:val="00C67DFC"/>
    <w:rsid w:val="00C67F04"/>
    <w:rsid w:val="00C70811"/>
    <w:rsid w:val="00C708C0"/>
    <w:rsid w:val="00C735AA"/>
    <w:rsid w:val="00C747A7"/>
    <w:rsid w:val="00C75048"/>
    <w:rsid w:val="00C81139"/>
    <w:rsid w:val="00C811EB"/>
    <w:rsid w:val="00C83717"/>
    <w:rsid w:val="00C86AAD"/>
    <w:rsid w:val="00C86F8F"/>
    <w:rsid w:val="00C97192"/>
    <w:rsid w:val="00CA2D8F"/>
    <w:rsid w:val="00CA7D80"/>
    <w:rsid w:val="00CB0814"/>
    <w:rsid w:val="00CB64AE"/>
    <w:rsid w:val="00CC0297"/>
    <w:rsid w:val="00CC3D07"/>
    <w:rsid w:val="00CC4B06"/>
    <w:rsid w:val="00CC4D88"/>
    <w:rsid w:val="00CC4EF6"/>
    <w:rsid w:val="00CC4F8A"/>
    <w:rsid w:val="00CC5CE9"/>
    <w:rsid w:val="00CD0ACF"/>
    <w:rsid w:val="00CD4205"/>
    <w:rsid w:val="00CD528B"/>
    <w:rsid w:val="00CD7208"/>
    <w:rsid w:val="00CD7329"/>
    <w:rsid w:val="00CE2E39"/>
    <w:rsid w:val="00CE620B"/>
    <w:rsid w:val="00CE690B"/>
    <w:rsid w:val="00CF09EC"/>
    <w:rsid w:val="00CF2F6A"/>
    <w:rsid w:val="00CF38F3"/>
    <w:rsid w:val="00CF6317"/>
    <w:rsid w:val="00D016E6"/>
    <w:rsid w:val="00D02281"/>
    <w:rsid w:val="00D14273"/>
    <w:rsid w:val="00D14D2E"/>
    <w:rsid w:val="00D15911"/>
    <w:rsid w:val="00D17D31"/>
    <w:rsid w:val="00D2591D"/>
    <w:rsid w:val="00D25C82"/>
    <w:rsid w:val="00D30F72"/>
    <w:rsid w:val="00D32C5C"/>
    <w:rsid w:val="00D32F3C"/>
    <w:rsid w:val="00D3362A"/>
    <w:rsid w:val="00D33E72"/>
    <w:rsid w:val="00D349A7"/>
    <w:rsid w:val="00D41E5D"/>
    <w:rsid w:val="00D44C24"/>
    <w:rsid w:val="00D52377"/>
    <w:rsid w:val="00D60F3B"/>
    <w:rsid w:val="00D66701"/>
    <w:rsid w:val="00D67202"/>
    <w:rsid w:val="00D73C49"/>
    <w:rsid w:val="00D73C50"/>
    <w:rsid w:val="00D92107"/>
    <w:rsid w:val="00D929C1"/>
    <w:rsid w:val="00DA006C"/>
    <w:rsid w:val="00DA022E"/>
    <w:rsid w:val="00DA03AF"/>
    <w:rsid w:val="00DA0B4E"/>
    <w:rsid w:val="00DA2AF3"/>
    <w:rsid w:val="00DA3A72"/>
    <w:rsid w:val="00DA6751"/>
    <w:rsid w:val="00DB1983"/>
    <w:rsid w:val="00DB1E42"/>
    <w:rsid w:val="00DB218D"/>
    <w:rsid w:val="00DC5FDB"/>
    <w:rsid w:val="00DC6EE4"/>
    <w:rsid w:val="00DD1E1F"/>
    <w:rsid w:val="00DD1F55"/>
    <w:rsid w:val="00DD23CA"/>
    <w:rsid w:val="00DE0AB2"/>
    <w:rsid w:val="00DE252A"/>
    <w:rsid w:val="00DE3AD8"/>
    <w:rsid w:val="00DE4D43"/>
    <w:rsid w:val="00DE7AAA"/>
    <w:rsid w:val="00DF131B"/>
    <w:rsid w:val="00DF19F8"/>
    <w:rsid w:val="00DF20D5"/>
    <w:rsid w:val="00DF45AE"/>
    <w:rsid w:val="00DF5818"/>
    <w:rsid w:val="00DF6954"/>
    <w:rsid w:val="00E06034"/>
    <w:rsid w:val="00E060DB"/>
    <w:rsid w:val="00E071D2"/>
    <w:rsid w:val="00E102DE"/>
    <w:rsid w:val="00E10418"/>
    <w:rsid w:val="00E12743"/>
    <w:rsid w:val="00E16E57"/>
    <w:rsid w:val="00E215A3"/>
    <w:rsid w:val="00E238A9"/>
    <w:rsid w:val="00E23988"/>
    <w:rsid w:val="00E256ED"/>
    <w:rsid w:val="00E25B06"/>
    <w:rsid w:val="00E26E83"/>
    <w:rsid w:val="00E32103"/>
    <w:rsid w:val="00E32125"/>
    <w:rsid w:val="00E445C7"/>
    <w:rsid w:val="00E51234"/>
    <w:rsid w:val="00E55CCA"/>
    <w:rsid w:val="00E60D2D"/>
    <w:rsid w:val="00E61D98"/>
    <w:rsid w:val="00E63D46"/>
    <w:rsid w:val="00E673E4"/>
    <w:rsid w:val="00E71F5D"/>
    <w:rsid w:val="00E758C4"/>
    <w:rsid w:val="00E805EA"/>
    <w:rsid w:val="00E81466"/>
    <w:rsid w:val="00E86E35"/>
    <w:rsid w:val="00E87220"/>
    <w:rsid w:val="00E87D2D"/>
    <w:rsid w:val="00E91096"/>
    <w:rsid w:val="00E94CC2"/>
    <w:rsid w:val="00E95D11"/>
    <w:rsid w:val="00E96BEC"/>
    <w:rsid w:val="00E97ED3"/>
    <w:rsid w:val="00EA2A15"/>
    <w:rsid w:val="00EA30DE"/>
    <w:rsid w:val="00EA3E5F"/>
    <w:rsid w:val="00EA553B"/>
    <w:rsid w:val="00EA65B6"/>
    <w:rsid w:val="00EA7DDF"/>
    <w:rsid w:val="00EB3E65"/>
    <w:rsid w:val="00EB4EE4"/>
    <w:rsid w:val="00EB613C"/>
    <w:rsid w:val="00EC67F8"/>
    <w:rsid w:val="00ED34A3"/>
    <w:rsid w:val="00ED4C1A"/>
    <w:rsid w:val="00ED568A"/>
    <w:rsid w:val="00ED6992"/>
    <w:rsid w:val="00EE1C7D"/>
    <w:rsid w:val="00EE3C69"/>
    <w:rsid w:val="00EF10AE"/>
    <w:rsid w:val="00EF17E0"/>
    <w:rsid w:val="00EF3CD4"/>
    <w:rsid w:val="00EF6AAF"/>
    <w:rsid w:val="00EF6D51"/>
    <w:rsid w:val="00EF6EC3"/>
    <w:rsid w:val="00F00803"/>
    <w:rsid w:val="00F016EF"/>
    <w:rsid w:val="00F03378"/>
    <w:rsid w:val="00F05094"/>
    <w:rsid w:val="00F05DCE"/>
    <w:rsid w:val="00F0744C"/>
    <w:rsid w:val="00F127C4"/>
    <w:rsid w:val="00F133C4"/>
    <w:rsid w:val="00F14993"/>
    <w:rsid w:val="00F14BAE"/>
    <w:rsid w:val="00F2067B"/>
    <w:rsid w:val="00F20AF5"/>
    <w:rsid w:val="00F21E97"/>
    <w:rsid w:val="00F22FF5"/>
    <w:rsid w:val="00F249B4"/>
    <w:rsid w:val="00F26368"/>
    <w:rsid w:val="00F27B57"/>
    <w:rsid w:val="00F32066"/>
    <w:rsid w:val="00F3229B"/>
    <w:rsid w:val="00F33026"/>
    <w:rsid w:val="00F34442"/>
    <w:rsid w:val="00F36EBE"/>
    <w:rsid w:val="00F43C67"/>
    <w:rsid w:val="00F4570B"/>
    <w:rsid w:val="00F47983"/>
    <w:rsid w:val="00F47D96"/>
    <w:rsid w:val="00F51A51"/>
    <w:rsid w:val="00F53220"/>
    <w:rsid w:val="00F55FC2"/>
    <w:rsid w:val="00F56A2D"/>
    <w:rsid w:val="00F606D8"/>
    <w:rsid w:val="00F66288"/>
    <w:rsid w:val="00F67F6D"/>
    <w:rsid w:val="00F7086F"/>
    <w:rsid w:val="00F72827"/>
    <w:rsid w:val="00F779D6"/>
    <w:rsid w:val="00F8365C"/>
    <w:rsid w:val="00F83D38"/>
    <w:rsid w:val="00F84D18"/>
    <w:rsid w:val="00F85B08"/>
    <w:rsid w:val="00F8762E"/>
    <w:rsid w:val="00F9292D"/>
    <w:rsid w:val="00F95054"/>
    <w:rsid w:val="00FA2221"/>
    <w:rsid w:val="00FB6A02"/>
    <w:rsid w:val="00FC0F9F"/>
    <w:rsid w:val="00FC4597"/>
    <w:rsid w:val="00FC6C4E"/>
    <w:rsid w:val="00FC7468"/>
    <w:rsid w:val="00FC7B41"/>
    <w:rsid w:val="00FD0C2F"/>
    <w:rsid w:val="00FD0EE7"/>
    <w:rsid w:val="00FD16BA"/>
    <w:rsid w:val="00FD596F"/>
    <w:rsid w:val="00FD5DCB"/>
    <w:rsid w:val="00FD6A7F"/>
    <w:rsid w:val="00FD7344"/>
    <w:rsid w:val="00FE2C70"/>
    <w:rsid w:val="00FE3427"/>
    <w:rsid w:val="00FE5F80"/>
    <w:rsid w:val="00FF18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C3EC8"/>
  <w15:docId w15:val="{1D19CB93-9612-4929-8723-93783CC0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36"/>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F05DCE"/>
    <w:pPr>
      <w:keepNext/>
      <w:spacing w:after="0" w:line="240" w:lineRule="auto"/>
      <w:outlineLvl w:val="0"/>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rsid w:val="00F03378"/>
    <w:pPr>
      <w:spacing w:after="0" w:line="240" w:lineRule="auto"/>
    </w:pPr>
    <w:rPr>
      <w:rFonts w:ascii="Times New Roman" w:eastAsia="Times New Roman" w:hAnsi="Times New Roman" w:cs="Times New Roman"/>
      <w:color w:val="000000"/>
      <w:sz w:val="24"/>
      <w:szCs w:val="24"/>
      <w:lang w:eastAsia="sk-SK"/>
    </w:rPr>
  </w:style>
  <w:style w:type="paragraph" w:styleId="Textpoznmkypodiarou">
    <w:name w:val="footnote text"/>
    <w:basedOn w:val="Normlny"/>
    <w:link w:val="TextpoznmkypodiarouChar"/>
    <w:uiPriority w:val="99"/>
    <w:semiHidden/>
    <w:rsid w:val="00F03378"/>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F03378"/>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F03378"/>
    <w:pPr>
      <w:ind w:left="720"/>
      <w:contextualSpacing/>
    </w:pPr>
  </w:style>
  <w:style w:type="paragraph" w:customStyle="1" w:styleId="Text1">
    <w:name w:val="Text 1"/>
    <w:basedOn w:val="Normlny"/>
    <w:rsid w:val="00DA006C"/>
    <w:pPr>
      <w:spacing w:before="120" w:after="120" w:line="360" w:lineRule="auto"/>
      <w:ind w:left="850"/>
    </w:pPr>
    <w:rPr>
      <w:rFonts w:ascii="Times New Roman" w:eastAsia="Times New Roman" w:hAnsi="Times New Roman" w:cs="Times New Roman"/>
      <w:sz w:val="24"/>
      <w:szCs w:val="24"/>
    </w:rPr>
  </w:style>
  <w:style w:type="paragraph" w:customStyle="1" w:styleId="Point1">
    <w:name w:val="Point 1"/>
    <w:basedOn w:val="Normlny"/>
    <w:rsid w:val="00DA006C"/>
    <w:pPr>
      <w:spacing w:before="120" w:after="120" w:line="360" w:lineRule="auto"/>
      <w:ind w:left="1417" w:hanging="567"/>
    </w:pPr>
    <w:rPr>
      <w:rFonts w:ascii="Times New Roman" w:eastAsia="Times New Roman" w:hAnsi="Times New Roman" w:cs="Times New Roman"/>
      <w:sz w:val="24"/>
      <w:szCs w:val="24"/>
    </w:rPr>
  </w:style>
  <w:style w:type="paragraph" w:customStyle="1" w:styleId="ManualNumPar1">
    <w:name w:val="Manual NumPar 1"/>
    <w:basedOn w:val="Normlny"/>
    <w:next w:val="Text1"/>
    <w:rsid w:val="00DA006C"/>
    <w:pPr>
      <w:spacing w:before="120" w:after="120" w:line="360" w:lineRule="auto"/>
      <w:ind w:left="850" w:hanging="850"/>
    </w:pPr>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AD5AC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5ACB"/>
    <w:rPr>
      <w:rFonts w:ascii="Segoe UI" w:hAnsi="Segoe UI" w:cs="Segoe UI"/>
      <w:sz w:val="18"/>
      <w:szCs w:val="18"/>
    </w:rPr>
  </w:style>
  <w:style w:type="character" w:customStyle="1" w:styleId="Nadpis1Char">
    <w:name w:val="Nadpis 1 Char"/>
    <w:basedOn w:val="Predvolenpsmoodseku"/>
    <w:link w:val="Nadpis1"/>
    <w:uiPriority w:val="9"/>
    <w:rsid w:val="00F05DCE"/>
    <w:rPr>
      <w:rFonts w:ascii="Times New Roman" w:eastAsia="Times New Roman" w:hAnsi="Times New Roman" w:cs="Times New Roman"/>
      <w:sz w:val="24"/>
      <w:szCs w:val="24"/>
      <w:lang w:val="cs-CZ" w:eastAsia="cs-CZ"/>
    </w:rPr>
  </w:style>
  <w:style w:type="character" w:styleId="Odkaznapoznmkupodiarou">
    <w:name w:val="footnote reference"/>
    <w:basedOn w:val="Predvolenpsmoodseku"/>
    <w:uiPriority w:val="99"/>
    <w:semiHidden/>
    <w:rsid w:val="00F05DCE"/>
    <w:rPr>
      <w:rFonts w:cs="Times New Roman"/>
      <w:vertAlign w:val="superscript"/>
    </w:rPr>
  </w:style>
  <w:style w:type="paragraph" w:customStyle="1" w:styleId="Viera1">
    <w:name w:val="Viera1"/>
    <w:basedOn w:val="Normlny"/>
    <w:uiPriority w:val="99"/>
    <w:rsid w:val="00F05DCE"/>
    <w:pPr>
      <w:spacing w:after="120" w:line="240" w:lineRule="auto"/>
      <w:jc w:val="both"/>
    </w:pPr>
    <w:rPr>
      <w:rFonts w:ascii="Arial" w:eastAsia="Times New Roman" w:hAnsi="Arial" w:cs="Arial"/>
      <w:sz w:val="24"/>
      <w:szCs w:val="24"/>
      <w:lang w:eastAsia="cs-CZ"/>
    </w:rPr>
  </w:style>
  <w:style w:type="paragraph" w:styleId="Zarkazkladnhotextu2">
    <w:name w:val="Body Text Indent 2"/>
    <w:basedOn w:val="Normlny"/>
    <w:link w:val="Zarkazkladnhotextu2Char"/>
    <w:uiPriority w:val="99"/>
    <w:rsid w:val="00F05DCE"/>
    <w:pPr>
      <w:spacing w:after="0" w:line="240" w:lineRule="auto"/>
      <w:ind w:left="284"/>
      <w:jc w:val="both"/>
    </w:pPr>
    <w:rPr>
      <w:rFonts w:ascii="Times New Roman" w:eastAsia="Times New Roman" w:hAnsi="Times New Roman" w:cs="Times New Roman"/>
      <w:sz w:val="24"/>
      <w:szCs w:val="24"/>
      <w:lang w:val="cs-CZ" w:eastAsia="cs-CZ"/>
    </w:rPr>
  </w:style>
  <w:style w:type="character" w:customStyle="1" w:styleId="Zarkazkladnhotextu2Char">
    <w:name w:val="Zarážka základného textu 2 Char"/>
    <w:basedOn w:val="Predvolenpsmoodseku"/>
    <w:link w:val="Zarkazkladnhotextu2"/>
    <w:uiPriority w:val="99"/>
    <w:rsid w:val="00F05DCE"/>
    <w:rPr>
      <w:rFonts w:ascii="Times New Roman" w:eastAsia="Times New Roman" w:hAnsi="Times New Roman" w:cs="Times New Roman"/>
      <w:sz w:val="24"/>
      <w:szCs w:val="24"/>
      <w:lang w:val="cs-CZ" w:eastAsia="cs-CZ"/>
    </w:rPr>
  </w:style>
  <w:style w:type="paragraph" w:styleId="Bezriadkovania">
    <w:name w:val="No Spacing"/>
    <w:uiPriority w:val="1"/>
    <w:qFormat/>
    <w:rsid w:val="00F05DCE"/>
    <w:pPr>
      <w:spacing w:after="0"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59"/>
    <w:rsid w:val="002A3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32BD4"/>
    <w:pPr>
      <w:tabs>
        <w:tab w:val="center" w:pos="4536"/>
        <w:tab w:val="right" w:pos="9072"/>
      </w:tabs>
    </w:pPr>
    <w:rPr>
      <w:rFonts w:eastAsia="Calibri" w:cs="Times New Roman"/>
    </w:rPr>
  </w:style>
  <w:style w:type="character" w:customStyle="1" w:styleId="HlavikaChar">
    <w:name w:val="Hlavička Char"/>
    <w:basedOn w:val="Predvolenpsmoodseku"/>
    <w:link w:val="Hlavika"/>
    <w:uiPriority w:val="99"/>
    <w:rsid w:val="00532BD4"/>
    <w:rPr>
      <w:rFonts w:eastAsia="Calibri" w:cs="Times New Roman"/>
    </w:rPr>
  </w:style>
  <w:style w:type="paragraph" w:styleId="Pta">
    <w:name w:val="footer"/>
    <w:basedOn w:val="Normlny"/>
    <w:link w:val="PtaChar"/>
    <w:uiPriority w:val="99"/>
    <w:unhideWhenUsed/>
    <w:rsid w:val="00532BD4"/>
    <w:pPr>
      <w:tabs>
        <w:tab w:val="center" w:pos="4536"/>
        <w:tab w:val="right" w:pos="9072"/>
      </w:tabs>
    </w:pPr>
    <w:rPr>
      <w:rFonts w:eastAsia="Calibri" w:cs="Times New Roman"/>
    </w:rPr>
  </w:style>
  <w:style w:type="character" w:customStyle="1" w:styleId="PtaChar">
    <w:name w:val="Päta Char"/>
    <w:basedOn w:val="Predvolenpsmoodseku"/>
    <w:link w:val="Pta"/>
    <w:uiPriority w:val="99"/>
    <w:rsid w:val="00532BD4"/>
    <w:rPr>
      <w:rFonts w:eastAsia="Calibri" w:cs="Times New Roman"/>
    </w:rPr>
  </w:style>
  <w:style w:type="character" w:styleId="Odkaznakomentr">
    <w:name w:val="annotation reference"/>
    <w:basedOn w:val="Predvolenpsmoodseku"/>
    <w:uiPriority w:val="99"/>
    <w:semiHidden/>
    <w:unhideWhenUsed/>
    <w:rsid w:val="007700FE"/>
    <w:rPr>
      <w:sz w:val="16"/>
      <w:szCs w:val="16"/>
    </w:rPr>
  </w:style>
  <w:style w:type="paragraph" w:styleId="Textkomentra">
    <w:name w:val="annotation text"/>
    <w:basedOn w:val="Normlny"/>
    <w:link w:val="TextkomentraChar"/>
    <w:uiPriority w:val="99"/>
    <w:semiHidden/>
    <w:unhideWhenUsed/>
    <w:rsid w:val="007700FE"/>
    <w:pPr>
      <w:spacing w:line="240" w:lineRule="auto"/>
    </w:pPr>
    <w:rPr>
      <w:sz w:val="20"/>
      <w:szCs w:val="20"/>
    </w:rPr>
  </w:style>
  <w:style w:type="character" w:customStyle="1" w:styleId="TextkomentraChar">
    <w:name w:val="Text komentára Char"/>
    <w:basedOn w:val="Predvolenpsmoodseku"/>
    <w:link w:val="Textkomentra"/>
    <w:uiPriority w:val="99"/>
    <w:semiHidden/>
    <w:rsid w:val="007700FE"/>
    <w:rPr>
      <w:sz w:val="20"/>
      <w:szCs w:val="20"/>
    </w:rPr>
  </w:style>
  <w:style w:type="paragraph" w:styleId="Predmetkomentra">
    <w:name w:val="annotation subject"/>
    <w:basedOn w:val="Textkomentra"/>
    <w:next w:val="Textkomentra"/>
    <w:link w:val="PredmetkomentraChar"/>
    <w:uiPriority w:val="99"/>
    <w:semiHidden/>
    <w:unhideWhenUsed/>
    <w:rsid w:val="007700FE"/>
    <w:rPr>
      <w:b/>
      <w:bCs/>
    </w:rPr>
  </w:style>
  <w:style w:type="character" w:customStyle="1" w:styleId="PredmetkomentraChar">
    <w:name w:val="Predmet komentára Char"/>
    <w:basedOn w:val="TextkomentraChar"/>
    <w:link w:val="Predmetkomentra"/>
    <w:uiPriority w:val="99"/>
    <w:semiHidden/>
    <w:rsid w:val="007700FE"/>
    <w:rPr>
      <w:b/>
      <w:bCs/>
      <w:sz w:val="20"/>
      <w:szCs w:val="20"/>
    </w:rPr>
  </w:style>
  <w:style w:type="character" w:styleId="Hypertextovprepojenie">
    <w:name w:val="Hyperlink"/>
    <w:basedOn w:val="Predvolenpsmoodseku"/>
    <w:uiPriority w:val="99"/>
    <w:unhideWhenUsed/>
    <w:rsid w:val="00D349A7"/>
    <w:rPr>
      <w:strike w:val="0"/>
      <w:dstrike w:val="0"/>
      <w:color w:val="074F8E"/>
      <w:u w:val="none"/>
      <w:effect w:val="none"/>
    </w:rPr>
  </w:style>
  <w:style w:type="character" w:styleId="Siln">
    <w:name w:val="Strong"/>
    <w:basedOn w:val="Predvolenpsmoodseku"/>
    <w:uiPriority w:val="22"/>
    <w:qFormat/>
    <w:rsid w:val="00D349A7"/>
    <w:rPr>
      <w:b/>
      <w:bCs/>
    </w:rPr>
  </w:style>
  <w:style w:type="paragraph" w:styleId="Revzia">
    <w:name w:val="Revision"/>
    <w:hidden/>
    <w:uiPriority w:val="99"/>
    <w:semiHidden/>
    <w:rsid w:val="00577A76"/>
    <w:pPr>
      <w:spacing w:after="0" w:line="240" w:lineRule="auto"/>
    </w:pPr>
  </w:style>
  <w:style w:type="paragraph" w:styleId="Normlnywebov">
    <w:name w:val="Normal (Web)"/>
    <w:basedOn w:val="Normlny"/>
    <w:uiPriority w:val="99"/>
    <w:semiHidden/>
    <w:unhideWhenUsed/>
    <w:rsid w:val="00B441AE"/>
    <w:pPr>
      <w:spacing w:before="100" w:beforeAutospacing="1" w:after="100" w:afterAutospacing="1"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1905">
      <w:bodyDiv w:val="1"/>
      <w:marLeft w:val="0"/>
      <w:marRight w:val="0"/>
      <w:marTop w:val="0"/>
      <w:marBottom w:val="0"/>
      <w:divBdr>
        <w:top w:val="none" w:sz="0" w:space="0" w:color="auto"/>
        <w:left w:val="none" w:sz="0" w:space="0" w:color="auto"/>
        <w:bottom w:val="none" w:sz="0" w:space="0" w:color="auto"/>
        <w:right w:val="none" w:sz="0" w:space="0" w:color="auto"/>
      </w:divBdr>
    </w:div>
    <w:div w:id="363095881">
      <w:bodyDiv w:val="1"/>
      <w:marLeft w:val="0"/>
      <w:marRight w:val="0"/>
      <w:marTop w:val="0"/>
      <w:marBottom w:val="0"/>
      <w:divBdr>
        <w:top w:val="none" w:sz="0" w:space="0" w:color="auto"/>
        <w:left w:val="none" w:sz="0" w:space="0" w:color="auto"/>
        <w:bottom w:val="none" w:sz="0" w:space="0" w:color="auto"/>
        <w:right w:val="none" w:sz="0" w:space="0" w:color="auto"/>
      </w:divBdr>
    </w:div>
    <w:div w:id="562252894">
      <w:bodyDiv w:val="1"/>
      <w:marLeft w:val="0"/>
      <w:marRight w:val="0"/>
      <w:marTop w:val="0"/>
      <w:marBottom w:val="0"/>
      <w:divBdr>
        <w:top w:val="none" w:sz="0" w:space="0" w:color="auto"/>
        <w:left w:val="none" w:sz="0" w:space="0" w:color="auto"/>
        <w:bottom w:val="none" w:sz="0" w:space="0" w:color="auto"/>
        <w:right w:val="none" w:sz="0" w:space="0" w:color="auto"/>
      </w:divBdr>
      <w:divsChild>
        <w:div w:id="1009258721">
          <w:marLeft w:val="0"/>
          <w:marRight w:val="0"/>
          <w:marTop w:val="100"/>
          <w:marBottom w:val="100"/>
          <w:divBdr>
            <w:top w:val="none" w:sz="0" w:space="0" w:color="auto"/>
            <w:left w:val="none" w:sz="0" w:space="0" w:color="auto"/>
            <w:bottom w:val="none" w:sz="0" w:space="0" w:color="auto"/>
            <w:right w:val="none" w:sz="0" w:space="0" w:color="auto"/>
          </w:divBdr>
          <w:divsChild>
            <w:div w:id="228351624">
              <w:marLeft w:val="0"/>
              <w:marRight w:val="0"/>
              <w:marTop w:val="0"/>
              <w:marBottom w:val="0"/>
              <w:divBdr>
                <w:top w:val="none" w:sz="0" w:space="0" w:color="auto"/>
                <w:left w:val="none" w:sz="0" w:space="0" w:color="auto"/>
                <w:bottom w:val="single" w:sz="6" w:space="0" w:color="CFCFCF"/>
                <w:right w:val="none" w:sz="0" w:space="0" w:color="auto"/>
              </w:divBdr>
              <w:divsChild>
                <w:div w:id="1352679742">
                  <w:marLeft w:val="0"/>
                  <w:marRight w:val="0"/>
                  <w:marTop w:val="0"/>
                  <w:marBottom w:val="0"/>
                  <w:divBdr>
                    <w:top w:val="none" w:sz="0" w:space="0" w:color="auto"/>
                    <w:left w:val="none" w:sz="0" w:space="0" w:color="auto"/>
                    <w:bottom w:val="none" w:sz="0" w:space="0" w:color="auto"/>
                    <w:right w:val="none" w:sz="0" w:space="0" w:color="auto"/>
                  </w:divBdr>
                  <w:divsChild>
                    <w:div w:id="15469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4287">
      <w:bodyDiv w:val="1"/>
      <w:marLeft w:val="0"/>
      <w:marRight w:val="0"/>
      <w:marTop w:val="0"/>
      <w:marBottom w:val="0"/>
      <w:divBdr>
        <w:top w:val="none" w:sz="0" w:space="0" w:color="auto"/>
        <w:left w:val="none" w:sz="0" w:space="0" w:color="auto"/>
        <w:bottom w:val="none" w:sz="0" w:space="0" w:color="auto"/>
        <w:right w:val="none" w:sz="0" w:space="0" w:color="auto"/>
      </w:divBdr>
    </w:div>
    <w:div w:id="754322397">
      <w:bodyDiv w:val="1"/>
      <w:marLeft w:val="0"/>
      <w:marRight w:val="0"/>
      <w:marTop w:val="0"/>
      <w:marBottom w:val="0"/>
      <w:divBdr>
        <w:top w:val="none" w:sz="0" w:space="0" w:color="auto"/>
        <w:left w:val="none" w:sz="0" w:space="0" w:color="auto"/>
        <w:bottom w:val="none" w:sz="0" w:space="0" w:color="auto"/>
        <w:right w:val="none" w:sz="0" w:space="0" w:color="auto"/>
      </w:divBdr>
    </w:div>
    <w:div w:id="1260219726">
      <w:bodyDiv w:val="1"/>
      <w:marLeft w:val="0"/>
      <w:marRight w:val="0"/>
      <w:marTop w:val="0"/>
      <w:marBottom w:val="0"/>
      <w:divBdr>
        <w:top w:val="none" w:sz="0" w:space="0" w:color="auto"/>
        <w:left w:val="none" w:sz="0" w:space="0" w:color="auto"/>
        <w:bottom w:val="none" w:sz="0" w:space="0" w:color="auto"/>
        <w:right w:val="none" w:sz="0" w:space="0" w:color="auto"/>
      </w:divBdr>
    </w:div>
    <w:div w:id="1437604499">
      <w:bodyDiv w:val="1"/>
      <w:marLeft w:val="0"/>
      <w:marRight w:val="0"/>
      <w:marTop w:val="0"/>
      <w:marBottom w:val="0"/>
      <w:divBdr>
        <w:top w:val="none" w:sz="0" w:space="0" w:color="auto"/>
        <w:left w:val="none" w:sz="0" w:space="0" w:color="auto"/>
        <w:bottom w:val="none" w:sz="0" w:space="0" w:color="auto"/>
        <w:right w:val="none" w:sz="0" w:space="0" w:color="auto"/>
      </w:divBdr>
    </w:div>
    <w:div w:id="1471751495">
      <w:bodyDiv w:val="1"/>
      <w:marLeft w:val="0"/>
      <w:marRight w:val="0"/>
      <w:marTop w:val="0"/>
      <w:marBottom w:val="0"/>
      <w:divBdr>
        <w:top w:val="none" w:sz="0" w:space="0" w:color="auto"/>
        <w:left w:val="none" w:sz="0" w:space="0" w:color="auto"/>
        <w:bottom w:val="none" w:sz="0" w:space="0" w:color="auto"/>
        <w:right w:val="none" w:sz="0" w:space="0" w:color="auto"/>
      </w:divBdr>
    </w:div>
    <w:div w:id="1665087955">
      <w:bodyDiv w:val="1"/>
      <w:marLeft w:val="0"/>
      <w:marRight w:val="0"/>
      <w:marTop w:val="0"/>
      <w:marBottom w:val="0"/>
      <w:divBdr>
        <w:top w:val="none" w:sz="0" w:space="0" w:color="auto"/>
        <w:left w:val="none" w:sz="0" w:space="0" w:color="auto"/>
        <w:bottom w:val="none" w:sz="0" w:space="0" w:color="auto"/>
        <w:right w:val="none" w:sz="0" w:space="0" w:color="auto"/>
      </w:divBdr>
    </w:div>
    <w:div w:id="1691179551">
      <w:bodyDiv w:val="1"/>
      <w:marLeft w:val="0"/>
      <w:marRight w:val="0"/>
      <w:marTop w:val="0"/>
      <w:marBottom w:val="0"/>
      <w:divBdr>
        <w:top w:val="none" w:sz="0" w:space="0" w:color="auto"/>
        <w:left w:val="none" w:sz="0" w:space="0" w:color="auto"/>
        <w:bottom w:val="none" w:sz="0" w:space="0" w:color="auto"/>
        <w:right w:val="none" w:sz="0" w:space="0" w:color="auto"/>
      </w:divBdr>
    </w:div>
    <w:div w:id="1694380988">
      <w:bodyDiv w:val="1"/>
      <w:marLeft w:val="0"/>
      <w:marRight w:val="0"/>
      <w:marTop w:val="0"/>
      <w:marBottom w:val="0"/>
      <w:divBdr>
        <w:top w:val="none" w:sz="0" w:space="0" w:color="auto"/>
        <w:left w:val="none" w:sz="0" w:space="0" w:color="auto"/>
        <w:bottom w:val="none" w:sz="0" w:space="0" w:color="auto"/>
        <w:right w:val="none" w:sz="0" w:space="0" w:color="auto"/>
      </w:divBdr>
    </w:div>
    <w:div w:id="1778136075">
      <w:bodyDiv w:val="1"/>
      <w:marLeft w:val="0"/>
      <w:marRight w:val="0"/>
      <w:marTop w:val="0"/>
      <w:marBottom w:val="0"/>
      <w:divBdr>
        <w:top w:val="none" w:sz="0" w:space="0" w:color="auto"/>
        <w:left w:val="none" w:sz="0" w:space="0" w:color="auto"/>
        <w:bottom w:val="none" w:sz="0" w:space="0" w:color="auto"/>
        <w:right w:val="none" w:sz="0" w:space="0" w:color="auto"/>
      </w:divBdr>
    </w:div>
    <w:div w:id="2044093618">
      <w:bodyDiv w:val="1"/>
      <w:marLeft w:val="0"/>
      <w:marRight w:val="0"/>
      <w:marTop w:val="0"/>
      <w:marBottom w:val="0"/>
      <w:divBdr>
        <w:top w:val="none" w:sz="0" w:space="0" w:color="auto"/>
        <w:left w:val="none" w:sz="0" w:space="0" w:color="auto"/>
        <w:bottom w:val="none" w:sz="0" w:space="0" w:color="auto"/>
        <w:right w:val="none" w:sz="0" w:space="0" w:color="auto"/>
      </w:divBdr>
      <w:divsChild>
        <w:div w:id="1177309066">
          <w:marLeft w:val="0"/>
          <w:marRight w:val="0"/>
          <w:marTop w:val="0"/>
          <w:marBottom w:val="0"/>
          <w:divBdr>
            <w:top w:val="none" w:sz="0" w:space="0" w:color="auto"/>
            <w:left w:val="none" w:sz="0" w:space="0" w:color="auto"/>
            <w:bottom w:val="none" w:sz="0" w:space="0" w:color="auto"/>
            <w:right w:val="none" w:sz="0" w:space="0" w:color="auto"/>
          </w:divBdr>
          <w:divsChild>
            <w:div w:id="1621036545">
              <w:marLeft w:val="0"/>
              <w:marRight w:val="0"/>
              <w:marTop w:val="0"/>
              <w:marBottom w:val="0"/>
              <w:divBdr>
                <w:top w:val="none" w:sz="0" w:space="0" w:color="auto"/>
                <w:left w:val="none" w:sz="0" w:space="0" w:color="auto"/>
                <w:bottom w:val="none" w:sz="0" w:space="0" w:color="auto"/>
                <w:right w:val="none" w:sz="0" w:space="0" w:color="auto"/>
              </w:divBdr>
              <w:divsChild>
                <w:div w:id="398746617">
                  <w:marLeft w:val="0"/>
                  <w:marRight w:val="0"/>
                  <w:marTop w:val="0"/>
                  <w:marBottom w:val="0"/>
                  <w:divBdr>
                    <w:top w:val="none" w:sz="0" w:space="0" w:color="auto"/>
                    <w:left w:val="none" w:sz="0" w:space="0" w:color="auto"/>
                    <w:bottom w:val="none" w:sz="0" w:space="0" w:color="auto"/>
                    <w:right w:val="none" w:sz="0" w:space="0" w:color="auto"/>
                  </w:divBdr>
                  <w:divsChild>
                    <w:div w:id="7953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klasifik&#225;cie/&#353;tatistick&#2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ance.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datacentrum.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u@datacentrum.sk" TargetMode="External"/><Relationship Id="rId4" Type="http://schemas.openxmlformats.org/officeDocument/2006/relationships/settings" Target="settings.xml"/><Relationship Id="rId9" Type="http://schemas.openxmlformats.org/officeDocument/2006/relationships/hyperlink" Target="https://helpdesk.datacentrum.sk/index.do"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17F5-EA2F-402E-98EA-901581E2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11900</Words>
  <Characters>67833</Characters>
  <Application>Microsoft Office Word</Application>
  <DocSecurity>0</DocSecurity>
  <Lines>565</Lines>
  <Paragraphs>159</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79574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 Ladislav</dc:creator>
  <cp:lastModifiedBy>Jobbagyova Bibiana</cp:lastModifiedBy>
  <cp:revision>26</cp:revision>
  <cp:lastPrinted>2018-01-22T12:00:00Z</cp:lastPrinted>
  <dcterms:created xsi:type="dcterms:W3CDTF">2018-03-26T10:37:00Z</dcterms:created>
  <dcterms:modified xsi:type="dcterms:W3CDTF">2018-04-24T10:30:00Z</dcterms:modified>
</cp:coreProperties>
</file>